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738B" w14:textId="3B28F17B" w:rsidR="00A87B93" w:rsidRDefault="00B71F62" w:rsidP="00E751EE">
      <w:pPr>
        <w:spacing w:after="0" w:line="240" w:lineRule="auto"/>
        <w:jc w:val="center"/>
        <w:rPr>
          <w:rFonts w:ascii="Times New Roman" w:hAnsi="Times New Roman" w:cs="Times New Roman"/>
          <w:b/>
        </w:rPr>
      </w:pPr>
      <w:r w:rsidRPr="00446BCA">
        <w:rPr>
          <w:rFonts w:ascii="Times New Roman" w:hAnsi="Times New Roman" w:cs="Times New Roman"/>
          <w:b/>
        </w:rPr>
        <w:t>DETERMINANTS OF YOUTH LABOR FORCE PARTICIPATION IN AGRICULTURAL SECTOR: EVIDENCE FROM BUTTALA DIVISIONAL SECRETARY’S DIVISION IN SRI LANKA</w:t>
      </w:r>
    </w:p>
    <w:p w14:paraId="57C33181" w14:textId="2CC4C7F6" w:rsidR="00446BCA" w:rsidRPr="00446BCA" w:rsidRDefault="00026FC6" w:rsidP="00446BCA">
      <w:pPr>
        <w:spacing w:after="0" w:line="360" w:lineRule="auto"/>
        <w:jc w:val="center"/>
        <w:rPr>
          <w:rFonts w:ascii="Times New Roman" w:hAnsi="Times New Roman" w:cs="Times New Roman"/>
          <w:b/>
        </w:rPr>
      </w:pPr>
      <w:r w:rsidRPr="00026FC6">
        <w:rPr>
          <w:rFonts w:ascii="Times New Roman" w:hAnsi="Times New Roman" w:cs="Times New Roman"/>
          <w:b/>
          <w:bCs/>
          <w:noProof/>
          <w:kern w:val="2"/>
          <w14:ligatures w14:val="standardContextual"/>
        </w:rPr>
        <mc:AlternateContent>
          <mc:Choice Requires="wps">
            <w:drawing>
              <wp:anchor distT="0" distB="0" distL="114300" distR="114300" simplePos="0" relativeHeight="251664384" behindDoc="0" locked="0" layoutInCell="1" allowOverlap="1" wp14:anchorId="3DF08723" wp14:editId="7A8D23AA">
                <wp:simplePos x="0" y="0"/>
                <wp:positionH relativeFrom="page">
                  <wp:posOffset>4998720</wp:posOffset>
                </wp:positionH>
                <wp:positionV relativeFrom="paragraph">
                  <wp:posOffset>114300</wp:posOffset>
                </wp:positionV>
                <wp:extent cx="1457960" cy="592015"/>
                <wp:effectExtent l="0" t="0" r="0" b="0"/>
                <wp:wrapNone/>
                <wp:docPr id="1277684391" name="Text Box 1"/>
                <wp:cNvGraphicFramePr/>
                <a:graphic xmlns:a="http://schemas.openxmlformats.org/drawingml/2006/main">
                  <a:graphicData uri="http://schemas.microsoft.com/office/word/2010/wordprocessingShape">
                    <wps:wsp>
                      <wps:cNvSpPr txBox="1"/>
                      <wps:spPr>
                        <a:xfrm>
                          <a:off x="0" y="0"/>
                          <a:ext cx="1457960" cy="592015"/>
                        </a:xfrm>
                        <a:prstGeom prst="rect">
                          <a:avLst/>
                        </a:prstGeom>
                        <a:noFill/>
                        <a:ln w="6350">
                          <a:noFill/>
                        </a:ln>
                      </wps:spPr>
                      <wps:txbx>
                        <w:txbxContent>
                          <w:p w14:paraId="1C21535A" w14:textId="77777777" w:rsidR="00026FC6" w:rsidRPr="00B64E14" w:rsidRDefault="00026FC6" w:rsidP="00026FC6">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Received: </w:t>
                            </w:r>
                            <w:r>
                              <w:rPr>
                                <w:rFonts w:ascii="Times New Roman" w:hAnsi="Times New Roman" w:cs="Times New Roman"/>
                                <w:i/>
                                <w:iCs/>
                                <w:sz w:val="18"/>
                                <w:szCs w:val="18"/>
                              </w:rPr>
                              <w:t>January 2025</w:t>
                            </w:r>
                          </w:p>
                          <w:p w14:paraId="4587523A" w14:textId="77777777" w:rsidR="00026FC6" w:rsidRPr="00B64E14" w:rsidRDefault="00026FC6" w:rsidP="00026FC6">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Revised: </w:t>
                            </w:r>
                            <w:r>
                              <w:rPr>
                                <w:rFonts w:ascii="Times New Roman" w:hAnsi="Times New Roman" w:cs="Times New Roman"/>
                                <w:i/>
                                <w:iCs/>
                                <w:sz w:val="18"/>
                                <w:szCs w:val="18"/>
                              </w:rPr>
                              <w:t>June 2025</w:t>
                            </w:r>
                          </w:p>
                          <w:p w14:paraId="736A4D30" w14:textId="77777777" w:rsidR="00026FC6" w:rsidRPr="00B64E14" w:rsidRDefault="00026FC6" w:rsidP="00026FC6">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Accepted:</w:t>
                            </w:r>
                            <w:r>
                              <w:rPr>
                                <w:rFonts w:ascii="Times New Roman" w:hAnsi="Times New Roman" w:cs="Times New Roman"/>
                                <w:i/>
                                <w:iCs/>
                                <w:sz w:val="18"/>
                                <w:szCs w:val="18"/>
                              </w:rPr>
                              <w:t xml:space="preserve"> September 2025</w:t>
                            </w:r>
                            <w:r w:rsidRPr="00B64E14">
                              <w:rPr>
                                <w:rFonts w:ascii="Times New Roman" w:hAnsi="Times New Roman" w:cs="Times New Roman"/>
                                <w:i/>
                                <w:i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08723" id="_x0000_t202" coordsize="21600,21600" o:spt="202" path="m,l,21600r21600,l21600,xe">
                <v:stroke joinstyle="miter"/>
                <v:path gradientshapeok="t" o:connecttype="rect"/>
              </v:shapetype>
              <v:shape id="Text Box 1" o:spid="_x0000_s1026" type="#_x0000_t202" style="position:absolute;left:0;text-align:left;margin-left:393.6pt;margin-top:9pt;width:114.8pt;height:46.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" filled="f" stroked="f" strokeweight=".5pt">
                <v:textbox>
                  <w:txbxContent>
                    <w:p w14:paraId="1C21535A" w14:textId="77777777" w:rsidR="00026FC6" w:rsidRPr="00B64E14" w:rsidRDefault="00026FC6" w:rsidP="00026FC6">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Received: </w:t>
                      </w:r>
                      <w:r>
                        <w:rPr>
                          <w:rFonts w:ascii="Times New Roman" w:hAnsi="Times New Roman" w:cs="Times New Roman"/>
                          <w:i/>
                          <w:iCs/>
                          <w:sz w:val="18"/>
                          <w:szCs w:val="18"/>
                        </w:rPr>
                        <w:t>January 2025</w:t>
                      </w:r>
                    </w:p>
                    <w:p w14:paraId="4587523A" w14:textId="77777777" w:rsidR="00026FC6" w:rsidRPr="00B64E14" w:rsidRDefault="00026FC6" w:rsidP="00026FC6">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Revised: </w:t>
                      </w:r>
                      <w:r>
                        <w:rPr>
                          <w:rFonts w:ascii="Times New Roman" w:hAnsi="Times New Roman" w:cs="Times New Roman"/>
                          <w:i/>
                          <w:iCs/>
                          <w:sz w:val="18"/>
                          <w:szCs w:val="18"/>
                        </w:rPr>
                        <w:t>June 2025</w:t>
                      </w:r>
                    </w:p>
                    <w:p w14:paraId="736A4D30" w14:textId="77777777" w:rsidR="00026FC6" w:rsidRPr="00B64E14" w:rsidRDefault="00026FC6" w:rsidP="00026FC6">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Accepted:</w:t>
                      </w:r>
                      <w:r>
                        <w:rPr>
                          <w:rFonts w:ascii="Times New Roman" w:hAnsi="Times New Roman" w:cs="Times New Roman"/>
                          <w:i/>
                          <w:iCs/>
                          <w:sz w:val="18"/>
                          <w:szCs w:val="18"/>
                        </w:rPr>
                        <w:t xml:space="preserve"> September 2025</w:t>
                      </w:r>
                      <w:r w:rsidRPr="00B64E14">
                        <w:rPr>
                          <w:rFonts w:ascii="Times New Roman" w:hAnsi="Times New Roman" w:cs="Times New Roman"/>
                          <w:i/>
                          <w:iCs/>
                          <w:sz w:val="18"/>
                          <w:szCs w:val="18"/>
                        </w:rPr>
                        <w:t xml:space="preserve"> </w:t>
                      </w:r>
                    </w:p>
                  </w:txbxContent>
                </v:textbox>
                <w10:wrap anchorx="page"/>
              </v:shape>
            </w:pict>
          </mc:Fallback>
        </mc:AlternateContent>
      </w:r>
    </w:p>
    <w:p w14:paraId="5FF409E8" w14:textId="1C95758B" w:rsidR="00A87B93" w:rsidRPr="00446BCA" w:rsidRDefault="00A87B93" w:rsidP="00446BCA">
      <w:pPr>
        <w:jc w:val="center"/>
        <w:rPr>
          <w:rFonts w:ascii="Times New Roman" w:hAnsi="Times New Roman" w:cs="Times New Roman"/>
          <w:b/>
          <w:sz w:val="20"/>
          <w:szCs w:val="20"/>
        </w:rPr>
      </w:pPr>
      <w:proofErr w:type="spellStart"/>
      <w:r w:rsidRPr="00446BCA">
        <w:rPr>
          <w:rFonts w:ascii="Times New Roman" w:hAnsi="Times New Roman" w:cs="Times New Roman"/>
          <w:b/>
          <w:sz w:val="20"/>
          <w:szCs w:val="20"/>
        </w:rPr>
        <w:t>Erangajith</w:t>
      </w:r>
      <w:proofErr w:type="spellEnd"/>
      <w:r w:rsidR="00446BCA" w:rsidRPr="00446BCA">
        <w:rPr>
          <w:rFonts w:ascii="Times New Roman" w:hAnsi="Times New Roman" w:cs="Times New Roman"/>
          <w:b/>
          <w:sz w:val="20"/>
          <w:szCs w:val="20"/>
        </w:rPr>
        <w:t xml:space="preserve"> R.M.D., Thayaparan A.</w:t>
      </w:r>
      <w:r w:rsidR="00446BCA" w:rsidRPr="00446BCA">
        <w:rPr>
          <w:rFonts w:ascii="Times New Roman" w:eastAsia="Times New Roman" w:hAnsi="Times New Roman" w:cs="Times New Roman"/>
          <w:b/>
          <w:bCs/>
          <w:sz w:val="20"/>
          <w:szCs w:val="20"/>
          <w:lang w:bidi="ta-IN"/>
        </w:rPr>
        <w:t xml:space="preserve"> and Phillip P.M.G.</w:t>
      </w:r>
      <w:r w:rsidR="00446BCA">
        <w:rPr>
          <w:rStyle w:val="FootnoteReference"/>
          <w:rFonts w:ascii="Times New Roman" w:eastAsia="Times New Roman" w:hAnsi="Times New Roman" w:cs="Times New Roman"/>
          <w:b/>
          <w:bCs/>
          <w:sz w:val="20"/>
          <w:szCs w:val="20"/>
          <w:lang w:bidi="ta-IN"/>
        </w:rPr>
        <w:footnoteReference w:id="1"/>
      </w:r>
    </w:p>
    <w:p w14:paraId="302CF867" w14:textId="31D8CA0F" w:rsidR="00FD6BD3" w:rsidRPr="00446BCA" w:rsidRDefault="00446BCA" w:rsidP="00A06592">
      <w:pPr>
        <w:jc w:val="center"/>
        <w:rPr>
          <w:rFonts w:ascii="Times New Roman" w:hAnsi="Times New Roman" w:cs="Times New Roman"/>
          <w:b/>
        </w:rPr>
      </w:pPr>
      <w:r w:rsidRPr="00446BCA">
        <w:rPr>
          <w:rFonts w:ascii="Times New Roman" w:hAnsi="Times New Roman" w:cs="Times New Roman"/>
          <w:b/>
        </w:rPr>
        <w:t>Abstract</w:t>
      </w:r>
    </w:p>
    <w:p w14:paraId="31FF3C2A" w14:textId="5FF5E2B5" w:rsidR="00A87B93" w:rsidRDefault="00FD6BD3" w:rsidP="00446BCA">
      <w:pPr>
        <w:adjustRightInd w:val="0"/>
        <w:spacing w:after="0" w:line="240" w:lineRule="auto"/>
        <w:ind w:left="720" w:right="720"/>
        <w:jc w:val="both"/>
        <w:rPr>
          <w:rFonts w:ascii="Times New Roman" w:hAnsi="Times New Roman" w:cs="Times New Roman"/>
        </w:rPr>
      </w:pPr>
      <w:r w:rsidRPr="00446BCA">
        <w:rPr>
          <w:rFonts w:ascii="Times New Roman" w:hAnsi="Times New Roman" w:cs="Times New Roman"/>
        </w:rPr>
        <w:t>United Nations defines “Youth” as a period of transition from the dependence of childhood to adulthood’s independence and awareness of interdependence as members of a community.</w:t>
      </w:r>
      <w:r w:rsidR="00CD5355" w:rsidRPr="00446BCA">
        <w:rPr>
          <w:rFonts w:ascii="Times New Roman" w:hAnsi="Times New Roman" w:cs="Times New Roman"/>
        </w:rPr>
        <w:t xml:space="preserve"> Youth participation in agriculture is very important to make a sustainable contribution to national development as well as living standard of the rural community.</w:t>
      </w:r>
      <w:r w:rsidR="0043262E" w:rsidRPr="00446BCA">
        <w:rPr>
          <w:rFonts w:ascii="Times New Roman" w:hAnsi="Times New Roman" w:cs="Times New Roman"/>
        </w:rPr>
        <w:t xml:space="preserve"> </w:t>
      </w:r>
      <w:r w:rsidR="00CD5355" w:rsidRPr="00446BCA">
        <w:rPr>
          <w:rFonts w:ascii="Times New Roman" w:hAnsi="Times New Roman" w:cs="Times New Roman"/>
        </w:rPr>
        <w:t xml:space="preserve">This study aims to examine factors affecting the youth labor force participation in agricultural sector in </w:t>
      </w:r>
      <w:proofErr w:type="spellStart"/>
      <w:r w:rsidR="00CD5355" w:rsidRPr="00446BCA">
        <w:rPr>
          <w:rFonts w:ascii="Times New Roman" w:hAnsi="Times New Roman" w:cs="Times New Roman"/>
        </w:rPr>
        <w:t>Buttala</w:t>
      </w:r>
      <w:proofErr w:type="spellEnd"/>
      <w:r w:rsidR="00CD5355" w:rsidRPr="00446BCA">
        <w:rPr>
          <w:rFonts w:ascii="Times New Roman" w:hAnsi="Times New Roman" w:cs="Times New Roman"/>
        </w:rPr>
        <w:t xml:space="preserve"> DS division, Sri Lanka.  </w:t>
      </w:r>
      <w:r w:rsidR="001445E7" w:rsidRPr="00446BCA">
        <w:rPr>
          <w:rFonts w:ascii="Times New Roman" w:hAnsi="Times New Roman" w:cs="Times New Roman"/>
        </w:rPr>
        <w:t>Field survey was conducted</w:t>
      </w:r>
      <w:r w:rsidR="0095107C" w:rsidRPr="00446BCA">
        <w:rPr>
          <w:rFonts w:ascii="Times New Roman" w:hAnsi="Times New Roman" w:cs="Times New Roman"/>
        </w:rPr>
        <w:t xml:space="preserve"> from February to March in 2023 to collect the relevant data from 150 youth farmers selected randomly who </w:t>
      </w:r>
      <w:proofErr w:type="gramStart"/>
      <w:r w:rsidR="0095107C" w:rsidRPr="00446BCA">
        <w:rPr>
          <w:rFonts w:ascii="Times New Roman" w:hAnsi="Times New Roman" w:cs="Times New Roman"/>
        </w:rPr>
        <w:t>were belong</w:t>
      </w:r>
      <w:proofErr w:type="gramEnd"/>
      <w:r w:rsidR="0095107C" w:rsidRPr="00446BCA">
        <w:rPr>
          <w:rFonts w:ascii="Times New Roman" w:hAnsi="Times New Roman" w:cs="Times New Roman"/>
        </w:rPr>
        <w:t xml:space="preserve"> to the age group between 15 – 29 in the study area.</w:t>
      </w:r>
      <w:r w:rsidR="0043262E" w:rsidRPr="00446BCA">
        <w:rPr>
          <w:rFonts w:ascii="Times New Roman" w:hAnsi="Times New Roman" w:cs="Times New Roman"/>
        </w:rPr>
        <w:t xml:space="preserve"> </w:t>
      </w:r>
      <w:r w:rsidR="00D726DC" w:rsidRPr="00446BCA">
        <w:rPr>
          <w:rFonts w:ascii="Times New Roman" w:hAnsi="Times New Roman" w:cs="Times New Roman"/>
        </w:rPr>
        <w:t xml:space="preserve">To explore </w:t>
      </w:r>
      <w:r w:rsidR="00495AC2" w:rsidRPr="00446BCA">
        <w:rPr>
          <w:rFonts w:ascii="Times New Roman" w:hAnsi="Times New Roman" w:cs="Times New Roman"/>
        </w:rPr>
        <w:t>the socio</w:t>
      </w:r>
      <w:r w:rsidR="0074036A" w:rsidRPr="00446BCA">
        <w:rPr>
          <w:rFonts w:ascii="Times New Roman" w:hAnsi="Times New Roman" w:cs="Times New Roman"/>
        </w:rPr>
        <w:t xml:space="preserve"> – economic and farming </w:t>
      </w:r>
      <w:r w:rsidR="00495AC2" w:rsidRPr="00446BCA">
        <w:rPr>
          <w:rFonts w:ascii="Times New Roman" w:hAnsi="Times New Roman" w:cs="Times New Roman"/>
        </w:rPr>
        <w:t>characteristics</w:t>
      </w:r>
      <w:r w:rsidR="00D726DC" w:rsidRPr="00446BCA">
        <w:rPr>
          <w:rFonts w:ascii="Times New Roman" w:hAnsi="Times New Roman" w:cs="Times New Roman"/>
        </w:rPr>
        <w:t xml:space="preserve"> of the youth labor participation in agriculture sector, frequency analysis w</w:t>
      </w:r>
      <w:r w:rsidR="001A40E2" w:rsidRPr="00446BCA">
        <w:rPr>
          <w:rFonts w:ascii="Times New Roman" w:hAnsi="Times New Roman" w:cs="Times New Roman"/>
        </w:rPr>
        <w:t>as</w:t>
      </w:r>
      <w:r w:rsidR="00D726DC" w:rsidRPr="00446BCA">
        <w:rPr>
          <w:rFonts w:ascii="Times New Roman" w:hAnsi="Times New Roman" w:cs="Times New Roman"/>
        </w:rPr>
        <w:t xml:space="preserve"> applied in the study. Among the total respondents, the involvement of males and females in the agriculture sector are 64.7% and 35.3% respectively. </w:t>
      </w:r>
      <w:bookmarkStart w:id="0" w:name="_Hlk169725733"/>
      <w:r w:rsidR="00D726DC" w:rsidRPr="00446BCA">
        <w:rPr>
          <w:rFonts w:ascii="Times New Roman" w:hAnsi="Times New Roman" w:cs="Times New Roman"/>
        </w:rPr>
        <w:t xml:space="preserve">Tobit regression model </w:t>
      </w:r>
      <w:bookmarkEnd w:id="0"/>
      <w:r w:rsidR="00D726DC" w:rsidRPr="00446BCA">
        <w:rPr>
          <w:rFonts w:ascii="Times New Roman" w:hAnsi="Times New Roman" w:cs="Times New Roman"/>
        </w:rPr>
        <w:t xml:space="preserve">and its marginal effects were used to identify the factors influencing youth involvement in the agriculture sector and its results revealed that education level, access to off-farm income, access to credit, land ownership and land size have significantly influenced </w:t>
      </w:r>
      <w:proofErr w:type="gramStart"/>
      <w:r w:rsidR="00D726DC" w:rsidRPr="00446BCA">
        <w:rPr>
          <w:rFonts w:ascii="Times New Roman" w:hAnsi="Times New Roman" w:cs="Times New Roman"/>
        </w:rPr>
        <w:t>the youth</w:t>
      </w:r>
      <w:proofErr w:type="gramEnd"/>
      <w:r w:rsidR="00D726DC" w:rsidRPr="00446BCA">
        <w:rPr>
          <w:rFonts w:ascii="Times New Roman" w:hAnsi="Times New Roman" w:cs="Times New Roman"/>
        </w:rPr>
        <w:t xml:space="preserve"> labor participation in the agriculture sector in the study. Among these factors, access of off-farm income, land ownership and size of land were </w:t>
      </w:r>
      <w:proofErr w:type="gramStart"/>
      <w:r w:rsidR="00D726DC" w:rsidRPr="00446BCA">
        <w:rPr>
          <w:rFonts w:ascii="Times New Roman" w:hAnsi="Times New Roman" w:cs="Times New Roman"/>
        </w:rPr>
        <w:t>significant</w:t>
      </w:r>
      <w:proofErr w:type="gramEnd"/>
      <w:r w:rsidR="00D726DC" w:rsidRPr="00446BCA">
        <w:rPr>
          <w:rFonts w:ascii="Times New Roman" w:hAnsi="Times New Roman" w:cs="Times New Roman"/>
        </w:rPr>
        <w:t xml:space="preserve"> influenced the youth involvement at 1% level while the level of education, </w:t>
      </w:r>
      <w:r w:rsidR="0055642B" w:rsidRPr="00446BCA">
        <w:rPr>
          <w:rFonts w:ascii="Times New Roman" w:hAnsi="Times New Roman" w:cs="Times New Roman"/>
        </w:rPr>
        <w:t xml:space="preserve">and </w:t>
      </w:r>
      <w:r w:rsidR="00D726DC" w:rsidRPr="00446BCA">
        <w:rPr>
          <w:rFonts w:ascii="Times New Roman" w:hAnsi="Times New Roman" w:cs="Times New Roman"/>
        </w:rPr>
        <w:t xml:space="preserve">access to credit influenced the youth involvement at 5% significant level. </w:t>
      </w:r>
      <w:r w:rsidR="001A04BC" w:rsidRPr="00446BCA">
        <w:rPr>
          <w:rFonts w:ascii="Times New Roman" w:hAnsi="Times New Roman" w:cs="Times New Roman"/>
          <w:shd w:val="clear" w:color="auto" w:fill="FFFFFF"/>
        </w:rPr>
        <w:t xml:space="preserve">As revealed by the findings there are </w:t>
      </w:r>
      <w:r w:rsidR="0043262E" w:rsidRPr="00446BCA">
        <w:rPr>
          <w:rFonts w:ascii="Times New Roman" w:hAnsi="Times New Roman" w:cs="Times New Roman"/>
          <w:shd w:val="clear" w:color="auto" w:fill="FFFFFF"/>
        </w:rPr>
        <w:t xml:space="preserve">several recommendations have been made to attract youth for farming such as provide the chances for earning off – farm income, improving the credit access facilities, and ensure the land ownership of them. Thus, these types of strategies </w:t>
      </w:r>
      <w:r w:rsidR="00D726DC" w:rsidRPr="00446BCA">
        <w:rPr>
          <w:rFonts w:ascii="Times New Roman" w:hAnsi="Times New Roman" w:cs="Times New Roman"/>
        </w:rPr>
        <w:t>motivate the young generation to actively participate in the agriculture sector in the future.</w:t>
      </w:r>
    </w:p>
    <w:p w14:paraId="5688FBD0" w14:textId="77777777" w:rsidR="00661997" w:rsidRPr="00446BCA" w:rsidRDefault="00661997" w:rsidP="00446BCA">
      <w:pPr>
        <w:adjustRightInd w:val="0"/>
        <w:spacing w:after="0" w:line="240" w:lineRule="auto"/>
        <w:ind w:left="720" w:right="720"/>
        <w:jc w:val="both"/>
        <w:rPr>
          <w:rFonts w:ascii="Times New Roman" w:hAnsi="Times New Roman" w:cs="Times New Roman"/>
        </w:rPr>
      </w:pPr>
    </w:p>
    <w:p w14:paraId="16DE9224" w14:textId="3F1B83C5" w:rsidR="00E21600" w:rsidRDefault="00A87B93" w:rsidP="00446BCA">
      <w:pPr>
        <w:adjustRightInd w:val="0"/>
        <w:spacing w:after="0" w:line="240" w:lineRule="auto"/>
        <w:ind w:left="720" w:right="720"/>
        <w:jc w:val="both"/>
        <w:rPr>
          <w:rFonts w:ascii="Times New Roman" w:hAnsi="Times New Roman" w:cs="Times New Roman"/>
        </w:rPr>
      </w:pPr>
      <w:r w:rsidRPr="002D6EE1">
        <w:rPr>
          <w:rFonts w:ascii="Times New Roman" w:hAnsi="Times New Roman" w:cs="Times New Roman"/>
          <w:bCs/>
          <w:i/>
          <w:iCs/>
        </w:rPr>
        <w:t>Keywords:</w:t>
      </w:r>
      <w:r w:rsidRPr="00446BCA">
        <w:rPr>
          <w:rFonts w:ascii="Times New Roman" w:hAnsi="Times New Roman" w:cs="Times New Roman"/>
        </w:rPr>
        <w:t xml:space="preserve">  </w:t>
      </w:r>
      <w:r w:rsidR="00272A70" w:rsidRPr="00446BCA">
        <w:rPr>
          <w:rFonts w:ascii="Times New Roman" w:hAnsi="Times New Roman" w:cs="Times New Roman"/>
        </w:rPr>
        <w:t xml:space="preserve">agricultural sector, </w:t>
      </w:r>
      <w:r w:rsidR="00AB4CDE" w:rsidRPr="00446BCA">
        <w:rPr>
          <w:rFonts w:ascii="Times New Roman" w:hAnsi="Times New Roman" w:cs="Times New Roman"/>
        </w:rPr>
        <w:t>socio – economic and farming characteristics</w:t>
      </w:r>
      <w:r w:rsidRPr="00446BCA">
        <w:rPr>
          <w:rFonts w:ascii="Times New Roman" w:hAnsi="Times New Roman" w:cs="Times New Roman"/>
        </w:rPr>
        <w:t xml:space="preserve">, youth </w:t>
      </w:r>
      <w:proofErr w:type="spellStart"/>
      <w:r w:rsidR="00A06592" w:rsidRPr="00446BCA">
        <w:rPr>
          <w:rFonts w:ascii="Times New Roman" w:hAnsi="Times New Roman" w:cs="Times New Roman"/>
        </w:rPr>
        <w:t>labour</w:t>
      </w:r>
      <w:proofErr w:type="spellEnd"/>
      <w:r w:rsidR="00A06592" w:rsidRPr="00446BCA">
        <w:rPr>
          <w:rFonts w:ascii="Times New Roman" w:hAnsi="Times New Roman" w:cs="Times New Roman"/>
        </w:rPr>
        <w:t xml:space="preserve"> force participation, Tobit </w:t>
      </w:r>
      <w:r w:rsidR="00272A70" w:rsidRPr="00446BCA">
        <w:rPr>
          <w:rFonts w:ascii="Times New Roman" w:hAnsi="Times New Roman" w:cs="Times New Roman"/>
        </w:rPr>
        <w:t>regression model</w:t>
      </w:r>
      <w:r w:rsidR="00A06592" w:rsidRPr="00446BCA">
        <w:rPr>
          <w:rFonts w:ascii="Times New Roman" w:hAnsi="Times New Roman" w:cs="Times New Roman"/>
        </w:rPr>
        <w:t>.</w:t>
      </w:r>
    </w:p>
    <w:p w14:paraId="44CD55E5" w14:textId="77777777" w:rsidR="00E751EE" w:rsidRPr="00446BCA" w:rsidRDefault="00E751EE" w:rsidP="00446BCA">
      <w:pPr>
        <w:adjustRightInd w:val="0"/>
        <w:spacing w:after="0" w:line="240" w:lineRule="auto"/>
        <w:ind w:left="720" w:right="720"/>
        <w:jc w:val="both"/>
        <w:rPr>
          <w:rFonts w:ascii="Times New Roman" w:hAnsi="Times New Roman" w:cs="Times New Roman"/>
        </w:rPr>
      </w:pPr>
    </w:p>
    <w:p w14:paraId="7399362F" w14:textId="2896A89A" w:rsidR="00EF13F2" w:rsidRPr="00BD1F41" w:rsidRDefault="00BD1F41" w:rsidP="00BD1F41">
      <w:pPr>
        <w:pStyle w:val="ListParagraph"/>
        <w:numPr>
          <w:ilvl w:val="0"/>
          <w:numId w:val="6"/>
        </w:numPr>
        <w:adjustRightInd w:val="0"/>
        <w:snapToGrid w:val="0"/>
        <w:spacing w:after="0" w:line="360" w:lineRule="auto"/>
        <w:jc w:val="both"/>
        <w:rPr>
          <w:rFonts w:ascii="Times New Roman" w:hAnsi="Times New Roman" w:cs="Times New Roman"/>
          <w:b/>
          <w:bCs/>
        </w:rPr>
      </w:pPr>
      <w:r w:rsidRPr="00BD1F41">
        <w:rPr>
          <w:rFonts w:ascii="Times New Roman" w:hAnsi="Times New Roman" w:cs="Times New Roman"/>
          <w:b/>
          <w:bCs/>
        </w:rPr>
        <w:lastRenderedPageBreak/>
        <w:t>Introduction</w:t>
      </w:r>
    </w:p>
    <w:p w14:paraId="57C09160" w14:textId="77777777" w:rsidR="00E2014C" w:rsidRPr="00446BCA" w:rsidRDefault="001D33EB" w:rsidP="00BD1F41">
      <w:pPr>
        <w:adjustRightInd w:val="0"/>
        <w:snapToGrid w:val="0"/>
        <w:spacing w:after="0" w:line="240" w:lineRule="auto"/>
        <w:jc w:val="both"/>
        <w:rPr>
          <w:rFonts w:ascii="Times New Roman" w:hAnsi="Times New Roman" w:cs="Times New Roman"/>
        </w:rPr>
      </w:pPr>
      <w:r w:rsidRPr="00446BCA">
        <w:rPr>
          <w:rFonts w:ascii="Times New Roman" w:hAnsi="Times New Roman" w:cs="Times New Roman"/>
        </w:rPr>
        <w:t xml:space="preserve">Economy of Sri Lanka </w:t>
      </w:r>
      <w:r w:rsidR="00EF13F2" w:rsidRPr="00446BCA">
        <w:rPr>
          <w:rFonts w:ascii="Times New Roman" w:hAnsi="Times New Roman" w:cs="Times New Roman"/>
        </w:rPr>
        <w:t xml:space="preserve">is largely based on agriculture, with tea, rubber, and coconut being major export crops. In recent years, the country has made strides towards economic development, with a growing tourism industry, increased foreign investment, and the development of its technology and service sectors. (Asian Development </w:t>
      </w:r>
      <w:r w:rsidR="00C85A61" w:rsidRPr="00446BCA">
        <w:rPr>
          <w:rFonts w:ascii="Times New Roman" w:hAnsi="Times New Roman" w:cs="Times New Roman"/>
        </w:rPr>
        <w:t>Bank, 2017</w:t>
      </w:r>
      <w:r w:rsidR="00EF13F2" w:rsidRPr="00446BCA">
        <w:rPr>
          <w:rFonts w:ascii="Times New Roman" w:hAnsi="Times New Roman" w:cs="Times New Roman"/>
        </w:rPr>
        <w:t xml:space="preserve">) However, Sri Lanka still faces challenges such as income inequality, high levels of government debt, and a trade deficit. Despite these challenges, the country has potential for continued economic growth and development. </w:t>
      </w:r>
      <w:r w:rsidR="006E1288" w:rsidRPr="00446BCA">
        <w:rPr>
          <w:rFonts w:ascii="Times New Roman" w:hAnsi="Times New Roman" w:cs="Times New Roman"/>
        </w:rPr>
        <w:t xml:space="preserve"> </w:t>
      </w:r>
      <w:r w:rsidR="00E2014C" w:rsidRPr="00446BCA">
        <w:rPr>
          <w:rFonts w:ascii="Times New Roman" w:hAnsi="Times New Roman" w:cs="Times New Roman"/>
        </w:rPr>
        <w:t>Agriculture has played a main source of employment since independence in Sri Lanka. Currently, 2</w:t>
      </w:r>
      <w:r w:rsidR="00C85A61" w:rsidRPr="00446BCA">
        <w:rPr>
          <w:rFonts w:ascii="Times New Roman" w:hAnsi="Times New Roman" w:cs="Times New Roman"/>
        </w:rPr>
        <w:t>6</w:t>
      </w:r>
      <w:r w:rsidR="00E2014C" w:rsidRPr="00446BCA">
        <w:rPr>
          <w:rFonts w:ascii="Times New Roman" w:hAnsi="Times New Roman" w:cs="Times New Roman"/>
        </w:rPr>
        <w:t>.</w:t>
      </w:r>
      <w:r w:rsidR="00D1276D" w:rsidRPr="00446BCA">
        <w:rPr>
          <w:rFonts w:ascii="Times New Roman" w:hAnsi="Times New Roman" w:cs="Times New Roman"/>
        </w:rPr>
        <w:t>5</w:t>
      </w:r>
      <w:r w:rsidR="00E2014C" w:rsidRPr="00446BCA">
        <w:rPr>
          <w:rFonts w:ascii="Times New Roman" w:hAnsi="Times New Roman" w:cs="Times New Roman"/>
        </w:rPr>
        <w:t xml:space="preserve"> % of the total population has been employed in agriculture and agriculture-related activities for their livelihoods, contributing </w:t>
      </w:r>
      <w:r w:rsidR="00D1276D" w:rsidRPr="00446BCA">
        <w:rPr>
          <w:rFonts w:ascii="Times New Roman" w:hAnsi="Times New Roman" w:cs="Times New Roman"/>
        </w:rPr>
        <w:t>7.5</w:t>
      </w:r>
      <w:r w:rsidR="00E2014C" w:rsidRPr="00446BCA">
        <w:rPr>
          <w:rFonts w:ascii="Times New Roman" w:hAnsi="Times New Roman" w:cs="Times New Roman"/>
        </w:rPr>
        <w:t xml:space="preserve"> percent to GDP by 202</w:t>
      </w:r>
      <w:r w:rsidR="00D1276D" w:rsidRPr="00446BCA">
        <w:rPr>
          <w:rFonts w:ascii="Times New Roman" w:hAnsi="Times New Roman" w:cs="Times New Roman"/>
        </w:rPr>
        <w:t>2</w:t>
      </w:r>
      <w:r w:rsidR="00E2014C" w:rsidRPr="00446BCA">
        <w:rPr>
          <w:rFonts w:ascii="Times New Roman" w:hAnsi="Times New Roman" w:cs="Times New Roman"/>
        </w:rPr>
        <w:t>(Central Bank Report, 202</w:t>
      </w:r>
      <w:r w:rsidR="00D1276D" w:rsidRPr="00446BCA">
        <w:rPr>
          <w:rFonts w:ascii="Times New Roman" w:hAnsi="Times New Roman" w:cs="Times New Roman"/>
        </w:rPr>
        <w:t>2</w:t>
      </w:r>
      <w:r w:rsidR="00E2014C" w:rsidRPr="00446BCA">
        <w:rPr>
          <w:rFonts w:ascii="Times New Roman" w:hAnsi="Times New Roman" w:cs="Times New Roman"/>
        </w:rPr>
        <w:t>).</w:t>
      </w:r>
      <w:r w:rsidR="00C50A36" w:rsidRPr="00446BCA">
        <w:rPr>
          <w:rFonts w:ascii="Times New Roman" w:hAnsi="Times New Roman" w:cs="Times New Roman"/>
        </w:rPr>
        <w:t xml:space="preserve"> </w:t>
      </w:r>
      <w:r w:rsidR="00B83AF6" w:rsidRPr="00446BCA">
        <w:rPr>
          <w:rFonts w:ascii="Times New Roman" w:hAnsi="Times New Roman" w:cs="Times New Roman"/>
        </w:rPr>
        <w:t xml:space="preserve"> </w:t>
      </w:r>
      <w:r w:rsidR="00EF13F2" w:rsidRPr="00446BCA">
        <w:rPr>
          <w:rFonts w:ascii="Times New Roman" w:hAnsi="Times New Roman" w:cs="Times New Roman"/>
        </w:rPr>
        <w:t xml:space="preserve">Youth labor is a critical issue in Sri Lanka, with a high rate of youth unemployment and underemployment. </w:t>
      </w:r>
      <w:r w:rsidR="000448B7" w:rsidRPr="00446BCA">
        <w:rPr>
          <w:rFonts w:ascii="Times New Roman" w:hAnsi="Times New Roman" w:cs="Times New Roman"/>
        </w:rPr>
        <w:t xml:space="preserve">A decline in the attraction and retention of youth in domestic agriculture is not limited to paddy farming nor Sri Lanka which is rather a global phenomenon particularly in our region during the recent past due to </w:t>
      </w:r>
      <w:proofErr w:type="gramStart"/>
      <w:r w:rsidR="000448B7" w:rsidRPr="00446BCA">
        <w:rPr>
          <w:rFonts w:ascii="Times New Roman" w:hAnsi="Times New Roman" w:cs="Times New Roman"/>
        </w:rPr>
        <w:t>myriad</w:t>
      </w:r>
      <w:proofErr w:type="gramEnd"/>
      <w:r w:rsidR="000448B7" w:rsidRPr="00446BCA">
        <w:rPr>
          <w:rFonts w:ascii="Times New Roman" w:hAnsi="Times New Roman" w:cs="Times New Roman"/>
        </w:rPr>
        <w:t xml:space="preserve"> of reasons. However, this trend is alarming as an overwhelming majority of Sri Lankan farmers are over 50, with only 8.5% being between the ages of 18 and </w:t>
      </w:r>
      <w:r w:rsidR="006E1288" w:rsidRPr="00446BCA">
        <w:rPr>
          <w:rFonts w:ascii="Times New Roman" w:hAnsi="Times New Roman" w:cs="Times New Roman"/>
        </w:rPr>
        <w:t>35. (Department</w:t>
      </w:r>
      <w:r w:rsidR="000448B7" w:rsidRPr="00446BCA">
        <w:rPr>
          <w:rFonts w:ascii="Times New Roman" w:hAnsi="Times New Roman" w:cs="Times New Roman"/>
        </w:rPr>
        <w:t xml:space="preserve"> of Census and Statistics</w:t>
      </w:r>
      <w:r w:rsidR="006E1288" w:rsidRPr="00446BCA">
        <w:rPr>
          <w:rFonts w:ascii="Times New Roman" w:hAnsi="Times New Roman" w:cs="Times New Roman"/>
        </w:rPr>
        <w:t xml:space="preserve">, </w:t>
      </w:r>
      <w:r w:rsidR="000448B7" w:rsidRPr="00446BCA">
        <w:rPr>
          <w:rFonts w:ascii="Times New Roman" w:hAnsi="Times New Roman" w:cs="Times New Roman"/>
        </w:rPr>
        <w:t>2020).</w:t>
      </w:r>
      <w:r w:rsidR="000F43D3" w:rsidRPr="00446BCA">
        <w:rPr>
          <w:rFonts w:ascii="Times New Roman" w:hAnsi="Times New Roman" w:cs="Times New Roman"/>
        </w:rPr>
        <w:t xml:space="preserve"> Further, in the current context of crisis, Sri Lanka, being predominantly an agriculture-based economy, the contributions of youth in agriculture particularly in paddy farming which produce the country’s staple food is of crucial importance.</w:t>
      </w:r>
      <w:r w:rsidR="00A612B8" w:rsidRPr="00446BCA">
        <w:rPr>
          <w:rFonts w:ascii="Times New Roman" w:hAnsi="Times New Roman" w:cs="Times New Roman"/>
        </w:rPr>
        <w:t xml:space="preserve"> </w:t>
      </w:r>
      <w:r w:rsidR="00AD0619" w:rsidRPr="00446BCA">
        <w:rPr>
          <w:rFonts w:ascii="Times New Roman" w:hAnsi="Times New Roman" w:cs="Times New Roman"/>
          <w:shd w:val="clear" w:color="auto" w:fill="FFFFFF"/>
        </w:rPr>
        <w:t>The youth unemployment rate in Sri Lanka saw no significant changes in 2023 in comparison to the previous year 2022 and remained at around 25.28 percent. However, 2023 marked the second consecutive increase of the youth unemployment rate.</w:t>
      </w:r>
      <w:r w:rsidR="00A612B8" w:rsidRPr="00446BCA">
        <w:rPr>
          <w:rFonts w:ascii="Times New Roman" w:hAnsi="Times New Roman" w:cs="Times New Roman"/>
          <w:shd w:val="clear" w:color="auto" w:fill="FFFFFF"/>
        </w:rPr>
        <w:t xml:space="preserve"> </w:t>
      </w:r>
      <w:r w:rsidR="00AD0619" w:rsidRPr="00446BCA">
        <w:rPr>
          <w:rFonts w:ascii="Times New Roman" w:hAnsi="Times New Roman" w:cs="Times New Roman"/>
          <w:shd w:val="clear" w:color="auto" w:fill="FFFFFF"/>
        </w:rPr>
        <w:t xml:space="preserve">The youth unemployment rate refers to the share of the economically active population aged 15 to 24 currently without work but in search of employment. The youth unemployment rate does not include economically inactive </w:t>
      </w:r>
      <w:proofErr w:type="gramStart"/>
      <w:r w:rsidR="00AD0619" w:rsidRPr="00446BCA">
        <w:rPr>
          <w:rFonts w:ascii="Times New Roman" w:hAnsi="Times New Roman" w:cs="Times New Roman"/>
          <w:shd w:val="clear" w:color="auto" w:fill="FFFFFF"/>
        </w:rPr>
        <w:t>persons</w:t>
      </w:r>
      <w:proofErr w:type="gramEnd"/>
      <w:r w:rsidR="00AD0619" w:rsidRPr="00446BCA">
        <w:rPr>
          <w:rFonts w:ascii="Times New Roman" w:hAnsi="Times New Roman" w:cs="Times New Roman"/>
          <w:shd w:val="clear" w:color="auto" w:fill="FFFFFF"/>
        </w:rPr>
        <w:t xml:space="preserve"> such as the long-term unemployed or full-time student</w:t>
      </w:r>
      <w:r w:rsidR="00906755" w:rsidRPr="00446BCA">
        <w:rPr>
          <w:rFonts w:ascii="Times New Roman" w:hAnsi="Times New Roman" w:cs="Times New Roman"/>
          <w:shd w:val="clear" w:color="auto" w:fill="FFFFFF"/>
        </w:rPr>
        <w:t>s</w:t>
      </w:r>
      <w:r w:rsidR="00AD0619" w:rsidRPr="00446BCA">
        <w:rPr>
          <w:rFonts w:ascii="Times New Roman" w:hAnsi="Times New Roman" w:cs="Times New Roman"/>
          <w:shd w:val="clear" w:color="auto" w:fill="FFFFFF"/>
        </w:rPr>
        <w:t>.</w:t>
      </w:r>
    </w:p>
    <w:p w14:paraId="1195E3B9" w14:textId="77777777" w:rsidR="003C6AAC" w:rsidRPr="00446BCA" w:rsidRDefault="003C6AAC" w:rsidP="00446BCA">
      <w:pPr>
        <w:adjustRightInd w:val="0"/>
        <w:snapToGrid w:val="0"/>
        <w:spacing w:after="0" w:line="240" w:lineRule="auto"/>
        <w:rPr>
          <w:rFonts w:ascii="Times New Roman" w:hAnsi="Times New Roman" w:cs="Times New Roman"/>
        </w:rPr>
      </w:pPr>
    </w:p>
    <w:p w14:paraId="3E4DED80" w14:textId="77777777" w:rsidR="007D63B6" w:rsidRPr="00446BCA" w:rsidRDefault="003C6AAC" w:rsidP="00BD1F41">
      <w:pPr>
        <w:adjustRightInd w:val="0"/>
        <w:snapToGrid w:val="0"/>
        <w:spacing w:after="0" w:line="240" w:lineRule="auto"/>
        <w:jc w:val="both"/>
        <w:rPr>
          <w:rFonts w:ascii="Times New Roman" w:hAnsi="Times New Roman" w:cs="Times New Roman"/>
        </w:rPr>
      </w:pPr>
      <w:r w:rsidRPr="00446BCA">
        <w:rPr>
          <w:rFonts w:ascii="Times New Roman" w:hAnsi="Times New Roman" w:cs="Times New Roman"/>
        </w:rPr>
        <w:t xml:space="preserve">Sri Lanka has a significant youth population (aged 15-29), accounting for nearly 25% of the total population </w:t>
      </w:r>
      <w:r w:rsidR="00D75EB9" w:rsidRPr="00446BCA">
        <w:rPr>
          <w:rFonts w:ascii="Times New Roman" w:hAnsi="Times New Roman" w:cs="Times New Roman"/>
        </w:rPr>
        <w:t>Samaraweera, G. (2022). Since</w:t>
      </w:r>
      <w:r w:rsidR="00EF13F2" w:rsidRPr="00446BCA">
        <w:rPr>
          <w:rFonts w:ascii="Times New Roman" w:hAnsi="Times New Roman" w:cs="Times New Roman"/>
        </w:rPr>
        <w:t xml:space="preserve"> great majority of youth live in rural areas, youth unemployment is a rural phenomenon in Sri Lanka. There are number of factors associated with high rate of youth unemployment in Sri Lanka such as </w:t>
      </w:r>
      <w:r w:rsidR="00066B73" w:rsidRPr="00446BCA">
        <w:rPr>
          <w:rFonts w:ascii="Times New Roman" w:hAnsi="Times New Roman" w:cs="Times New Roman"/>
        </w:rPr>
        <w:t>education and</w:t>
      </w:r>
      <w:r w:rsidR="006A67C2" w:rsidRPr="00446BCA">
        <w:rPr>
          <w:rFonts w:ascii="Times New Roman" w:hAnsi="Times New Roman" w:cs="Times New Roman"/>
        </w:rPr>
        <w:t xml:space="preserve"> skills mismatch and queuing for an opportunity to find a "good job" in the public sector. </w:t>
      </w:r>
      <w:r w:rsidR="00707ECD" w:rsidRPr="00446BCA">
        <w:rPr>
          <w:rFonts w:ascii="Times New Roman" w:hAnsi="Times New Roman" w:cs="Times New Roman"/>
          <w:shd w:val="clear" w:color="auto" w:fill="FFFFFF"/>
        </w:rPr>
        <w:t>(Ibargüen, 2004</w:t>
      </w:r>
      <w:r w:rsidR="006A67C2" w:rsidRPr="00446BCA">
        <w:rPr>
          <w:rFonts w:ascii="Times New Roman" w:hAnsi="Times New Roman" w:cs="Times New Roman"/>
        </w:rPr>
        <w:t>)</w:t>
      </w:r>
      <w:r w:rsidR="00707ECD" w:rsidRPr="00446BCA">
        <w:rPr>
          <w:rFonts w:ascii="Times New Roman" w:hAnsi="Times New Roman" w:cs="Times New Roman"/>
        </w:rPr>
        <w:t>.</w:t>
      </w:r>
      <w:r w:rsidR="006A67C2" w:rsidRPr="00446BCA">
        <w:rPr>
          <w:rFonts w:ascii="Times New Roman" w:hAnsi="Times New Roman" w:cs="Times New Roman"/>
        </w:rPr>
        <w:t xml:space="preserve"> </w:t>
      </w:r>
    </w:p>
    <w:p w14:paraId="4E9D114E" w14:textId="77777777" w:rsidR="007D63B6" w:rsidRPr="00446BCA" w:rsidRDefault="007D63B6" w:rsidP="00446BCA">
      <w:pPr>
        <w:adjustRightInd w:val="0"/>
        <w:snapToGrid w:val="0"/>
        <w:spacing w:after="0" w:line="240" w:lineRule="auto"/>
        <w:rPr>
          <w:rFonts w:ascii="Times New Roman" w:hAnsi="Times New Roman" w:cs="Times New Roman"/>
        </w:rPr>
      </w:pPr>
    </w:p>
    <w:p w14:paraId="7AADB3F3" w14:textId="77777777" w:rsidR="00FC78E3" w:rsidRPr="00446BCA" w:rsidRDefault="004F373B" w:rsidP="00BD1F41">
      <w:pPr>
        <w:adjustRightInd w:val="0"/>
        <w:snapToGrid w:val="0"/>
        <w:spacing w:after="0" w:line="240" w:lineRule="auto"/>
        <w:jc w:val="both"/>
        <w:rPr>
          <w:rFonts w:ascii="Times New Roman" w:hAnsi="Times New Roman" w:cs="Times New Roman"/>
        </w:rPr>
      </w:pPr>
      <w:r w:rsidRPr="00446BCA">
        <w:rPr>
          <w:rFonts w:ascii="Times New Roman" w:hAnsi="Times New Roman" w:cs="Times New Roman"/>
        </w:rPr>
        <w:t xml:space="preserve">In this background, this study </w:t>
      </w:r>
      <w:r w:rsidR="00FC78E3" w:rsidRPr="00446BCA">
        <w:rPr>
          <w:rFonts w:ascii="Times New Roman" w:hAnsi="Times New Roman" w:cs="Times New Roman"/>
        </w:rPr>
        <w:t xml:space="preserve">tries to identify the factors that influencing the youth involvement in agricultural sector in </w:t>
      </w:r>
      <w:proofErr w:type="spellStart"/>
      <w:r w:rsidR="00FC78E3" w:rsidRPr="00446BCA">
        <w:rPr>
          <w:rFonts w:ascii="Times New Roman" w:hAnsi="Times New Roman" w:cs="Times New Roman"/>
        </w:rPr>
        <w:t>Buttala</w:t>
      </w:r>
      <w:proofErr w:type="spellEnd"/>
      <w:r w:rsidR="00FC78E3" w:rsidRPr="00446BCA">
        <w:rPr>
          <w:rFonts w:ascii="Times New Roman" w:hAnsi="Times New Roman" w:cs="Times New Roman"/>
        </w:rPr>
        <w:t xml:space="preserve"> DS division in Sri Lanka. </w:t>
      </w:r>
      <w:r w:rsidR="00F25390" w:rsidRPr="00446BCA">
        <w:rPr>
          <w:rFonts w:ascii="Times New Roman" w:hAnsi="Times New Roman" w:cs="Times New Roman"/>
        </w:rPr>
        <w:t xml:space="preserve">By identifying the factors that affect youth participation in </w:t>
      </w:r>
      <w:r w:rsidR="00FC78E3" w:rsidRPr="00446BCA">
        <w:rPr>
          <w:rFonts w:ascii="Times New Roman" w:hAnsi="Times New Roman" w:cs="Times New Roman"/>
        </w:rPr>
        <w:t xml:space="preserve">agriculture, </w:t>
      </w:r>
      <w:proofErr w:type="gramStart"/>
      <w:r w:rsidR="00FC78E3" w:rsidRPr="00446BCA">
        <w:rPr>
          <w:rFonts w:ascii="Times New Roman" w:hAnsi="Times New Roman" w:cs="Times New Roman"/>
        </w:rPr>
        <w:t xml:space="preserve">help for </w:t>
      </w:r>
      <w:r w:rsidR="00F25390" w:rsidRPr="00446BCA">
        <w:rPr>
          <w:rFonts w:ascii="Times New Roman" w:hAnsi="Times New Roman" w:cs="Times New Roman"/>
        </w:rPr>
        <w:t>policymakers</w:t>
      </w:r>
      <w:proofErr w:type="gramEnd"/>
      <w:r w:rsidR="00F25390" w:rsidRPr="00446BCA">
        <w:rPr>
          <w:rFonts w:ascii="Times New Roman" w:hAnsi="Times New Roman" w:cs="Times New Roman"/>
        </w:rPr>
        <w:t xml:space="preserve"> </w:t>
      </w:r>
      <w:r w:rsidR="00FC78E3" w:rsidRPr="00446BCA">
        <w:rPr>
          <w:rFonts w:ascii="Times New Roman" w:hAnsi="Times New Roman" w:cs="Times New Roman"/>
        </w:rPr>
        <w:t xml:space="preserve">to </w:t>
      </w:r>
      <w:r w:rsidR="00F25390" w:rsidRPr="00446BCA">
        <w:rPr>
          <w:rFonts w:ascii="Times New Roman" w:hAnsi="Times New Roman" w:cs="Times New Roman"/>
        </w:rPr>
        <w:t xml:space="preserve">develop appropriate policies </w:t>
      </w:r>
      <w:r w:rsidR="00FC78E3" w:rsidRPr="00446BCA">
        <w:rPr>
          <w:rFonts w:ascii="Times New Roman" w:hAnsi="Times New Roman" w:cs="Times New Roman"/>
        </w:rPr>
        <w:t>to</w:t>
      </w:r>
      <w:r w:rsidR="00F25390" w:rsidRPr="00446BCA">
        <w:rPr>
          <w:rFonts w:ascii="Times New Roman" w:hAnsi="Times New Roman" w:cs="Times New Roman"/>
        </w:rPr>
        <w:t xml:space="preserve"> address the challenges that hinder </w:t>
      </w:r>
      <w:r w:rsidR="00FC78E3" w:rsidRPr="00446BCA">
        <w:rPr>
          <w:rFonts w:ascii="Times New Roman" w:hAnsi="Times New Roman" w:cs="Times New Roman"/>
        </w:rPr>
        <w:t xml:space="preserve">the </w:t>
      </w:r>
      <w:r w:rsidR="00F25390" w:rsidRPr="00446BCA">
        <w:rPr>
          <w:rFonts w:ascii="Times New Roman" w:hAnsi="Times New Roman" w:cs="Times New Roman"/>
        </w:rPr>
        <w:t xml:space="preserve">youth engagement in the sector. Moreover, promoting youth participation in agriculture can lead to increased productivity, which can contribute to the overall economic growth of the country. Additionally, engaging youth in agriculture can also help to address </w:t>
      </w:r>
      <w:r w:rsidR="00FC78E3" w:rsidRPr="00446BCA">
        <w:rPr>
          <w:rFonts w:ascii="Times New Roman" w:hAnsi="Times New Roman" w:cs="Times New Roman"/>
        </w:rPr>
        <w:t xml:space="preserve">the </w:t>
      </w:r>
      <w:r w:rsidR="00F25390" w:rsidRPr="00446BCA">
        <w:rPr>
          <w:rFonts w:ascii="Times New Roman" w:hAnsi="Times New Roman" w:cs="Times New Roman"/>
        </w:rPr>
        <w:t xml:space="preserve">issues of youth unemployment and underemployment, as well as </w:t>
      </w:r>
      <w:proofErr w:type="gramStart"/>
      <w:r w:rsidR="00F25390" w:rsidRPr="00446BCA">
        <w:rPr>
          <w:rFonts w:ascii="Times New Roman" w:hAnsi="Times New Roman" w:cs="Times New Roman"/>
        </w:rPr>
        <w:t>reduce</w:t>
      </w:r>
      <w:proofErr w:type="gramEnd"/>
      <w:r w:rsidR="00F25390" w:rsidRPr="00446BCA">
        <w:rPr>
          <w:rFonts w:ascii="Times New Roman" w:hAnsi="Times New Roman" w:cs="Times New Roman"/>
        </w:rPr>
        <w:t xml:space="preserve"> poverty and inequality in rural areas. </w:t>
      </w:r>
      <w:r w:rsidR="00A612B8" w:rsidRPr="00446BCA">
        <w:rPr>
          <w:rFonts w:ascii="Times New Roman" w:hAnsi="Times New Roman" w:cs="Times New Roman"/>
        </w:rPr>
        <w:t xml:space="preserve"> </w:t>
      </w:r>
      <w:r w:rsidR="00F25390" w:rsidRPr="00446BCA">
        <w:rPr>
          <w:rFonts w:ascii="Times New Roman" w:hAnsi="Times New Roman" w:cs="Times New Roman"/>
        </w:rPr>
        <w:t xml:space="preserve">Furthermore, understanding the determinants of youth </w:t>
      </w:r>
      <w:r w:rsidR="00F25390" w:rsidRPr="00446BCA">
        <w:rPr>
          <w:rFonts w:ascii="Times New Roman" w:hAnsi="Times New Roman" w:cs="Times New Roman"/>
        </w:rPr>
        <w:lastRenderedPageBreak/>
        <w:t>labor participation in the agricultural sector can also help in addressing gender disparities in the sector. Women</w:t>
      </w:r>
      <w:proofErr w:type="gramStart"/>
      <w:r w:rsidR="00F25390" w:rsidRPr="00446BCA">
        <w:rPr>
          <w:rFonts w:ascii="Times New Roman" w:hAnsi="Times New Roman" w:cs="Times New Roman"/>
        </w:rPr>
        <w:t>, in particular, face</w:t>
      </w:r>
      <w:proofErr w:type="gramEnd"/>
      <w:r w:rsidR="00F25390" w:rsidRPr="00446BCA">
        <w:rPr>
          <w:rFonts w:ascii="Times New Roman" w:hAnsi="Times New Roman" w:cs="Times New Roman"/>
        </w:rPr>
        <w:t xml:space="preserve"> significant barriers to participation in agriculture, and identifying these barriers can help in developing targeted policies to promote gender equality in the sector. </w:t>
      </w:r>
    </w:p>
    <w:p w14:paraId="74DD7094" w14:textId="77777777" w:rsidR="00FC78E3" w:rsidRPr="00446BCA" w:rsidRDefault="00FC78E3" w:rsidP="00BD1F41">
      <w:pPr>
        <w:adjustRightInd w:val="0"/>
        <w:snapToGrid w:val="0"/>
        <w:spacing w:after="0" w:line="240" w:lineRule="auto"/>
        <w:jc w:val="both"/>
        <w:rPr>
          <w:rFonts w:ascii="Times New Roman" w:hAnsi="Times New Roman" w:cs="Times New Roman"/>
          <w:color w:val="000000" w:themeColor="text1"/>
        </w:rPr>
      </w:pPr>
    </w:p>
    <w:p w14:paraId="6E34CEFB" w14:textId="77777777" w:rsidR="006A67C2" w:rsidRPr="00446BCA" w:rsidRDefault="00F25390" w:rsidP="00BD1F41">
      <w:pPr>
        <w:adjustRightInd w:val="0"/>
        <w:snapToGrid w:val="0"/>
        <w:spacing w:after="0" w:line="240" w:lineRule="auto"/>
        <w:jc w:val="both"/>
        <w:rPr>
          <w:rFonts w:ascii="Times New Roman" w:hAnsi="Times New Roman" w:cs="Times New Roman"/>
          <w:color w:val="000000" w:themeColor="text1"/>
        </w:rPr>
      </w:pPr>
      <w:r w:rsidRPr="00446BCA">
        <w:rPr>
          <w:rFonts w:ascii="Times New Roman" w:hAnsi="Times New Roman" w:cs="Times New Roman"/>
          <w:color w:val="000000" w:themeColor="text1"/>
        </w:rPr>
        <w:t>Overall, finding the determinants of youth labor participation in the agricultural sector in Sri Lanka is important for sustainable economic development, poverty reduction, and gender equality.</w:t>
      </w:r>
    </w:p>
    <w:p w14:paraId="7AF55EB4" w14:textId="77777777" w:rsidR="00EB6412" w:rsidRPr="00446BCA" w:rsidRDefault="00EB6412" w:rsidP="00BD1F41">
      <w:pPr>
        <w:adjustRightInd w:val="0"/>
        <w:snapToGrid w:val="0"/>
        <w:spacing w:after="0" w:line="240" w:lineRule="auto"/>
        <w:jc w:val="both"/>
        <w:rPr>
          <w:rFonts w:ascii="Times New Roman" w:hAnsi="Times New Roman" w:cs="Times New Roman"/>
          <w:color w:val="000000" w:themeColor="text1"/>
        </w:rPr>
      </w:pPr>
    </w:p>
    <w:p w14:paraId="323F1268" w14:textId="77777777" w:rsidR="00A44815" w:rsidRPr="00446BCA" w:rsidRDefault="00A44815" w:rsidP="00446BCA">
      <w:pPr>
        <w:adjustRightInd w:val="0"/>
        <w:snapToGrid w:val="0"/>
        <w:spacing w:after="0" w:line="240" w:lineRule="auto"/>
        <w:rPr>
          <w:rFonts w:ascii="Times New Roman" w:hAnsi="Times New Roman" w:cs="Times New Roman"/>
          <w:color w:val="000000" w:themeColor="text1"/>
        </w:rPr>
      </w:pPr>
    </w:p>
    <w:p w14:paraId="38B1F2BA" w14:textId="306E1B77" w:rsidR="006A67C2" w:rsidRPr="00446BCA" w:rsidRDefault="00BD1F41" w:rsidP="00446BCA">
      <w:pPr>
        <w:adjustRightInd w:val="0"/>
        <w:snapToGrid w:val="0"/>
        <w:spacing w:after="0" w:line="240" w:lineRule="auto"/>
        <w:rPr>
          <w:rFonts w:ascii="Times New Roman" w:hAnsi="Times New Roman" w:cs="Times New Roman"/>
          <w:b/>
          <w:bCs/>
          <w:color w:val="000000" w:themeColor="text1"/>
        </w:rPr>
      </w:pPr>
      <w:r w:rsidRPr="00446BCA">
        <w:rPr>
          <w:rFonts w:ascii="Times New Roman" w:hAnsi="Times New Roman" w:cs="Times New Roman"/>
          <w:b/>
          <w:bCs/>
          <w:color w:val="000000" w:themeColor="text1"/>
        </w:rPr>
        <w:t xml:space="preserve">Objective </w:t>
      </w:r>
      <w:r>
        <w:rPr>
          <w:rFonts w:ascii="Times New Roman" w:hAnsi="Times New Roman" w:cs="Times New Roman"/>
          <w:b/>
          <w:bCs/>
          <w:color w:val="000000" w:themeColor="text1"/>
        </w:rPr>
        <w:t>o</w:t>
      </w:r>
      <w:r w:rsidRPr="00446BCA">
        <w:rPr>
          <w:rFonts w:ascii="Times New Roman" w:hAnsi="Times New Roman" w:cs="Times New Roman"/>
          <w:b/>
          <w:bCs/>
          <w:color w:val="000000" w:themeColor="text1"/>
        </w:rPr>
        <w:t xml:space="preserve">f </w:t>
      </w:r>
      <w:r>
        <w:rPr>
          <w:rFonts w:ascii="Times New Roman" w:hAnsi="Times New Roman" w:cs="Times New Roman"/>
          <w:b/>
          <w:bCs/>
          <w:color w:val="000000" w:themeColor="text1"/>
        </w:rPr>
        <w:t>t</w:t>
      </w:r>
      <w:r w:rsidRPr="00446BCA">
        <w:rPr>
          <w:rFonts w:ascii="Times New Roman" w:hAnsi="Times New Roman" w:cs="Times New Roman"/>
          <w:b/>
          <w:bCs/>
          <w:color w:val="000000" w:themeColor="text1"/>
        </w:rPr>
        <w:t xml:space="preserve">he </w:t>
      </w:r>
      <w:r>
        <w:rPr>
          <w:rFonts w:ascii="Times New Roman" w:hAnsi="Times New Roman" w:cs="Times New Roman"/>
          <w:b/>
          <w:bCs/>
          <w:color w:val="000000" w:themeColor="text1"/>
        </w:rPr>
        <w:t>r</w:t>
      </w:r>
      <w:r w:rsidRPr="00446BCA">
        <w:rPr>
          <w:rFonts w:ascii="Times New Roman" w:hAnsi="Times New Roman" w:cs="Times New Roman"/>
          <w:b/>
          <w:bCs/>
          <w:color w:val="000000" w:themeColor="text1"/>
        </w:rPr>
        <w:t xml:space="preserve">esearch </w:t>
      </w:r>
    </w:p>
    <w:p w14:paraId="1DB9A655" w14:textId="77777777" w:rsidR="003B2DD8" w:rsidRPr="00446BCA" w:rsidRDefault="003B2DD8" w:rsidP="00446BCA">
      <w:pPr>
        <w:adjustRightInd w:val="0"/>
        <w:snapToGrid w:val="0"/>
        <w:spacing w:after="0" w:line="240" w:lineRule="auto"/>
        <w:rPr>
          <w:rFonts w:ascii="Times New Roman" w:hAnsi="Times New Roman" w:cs="Times New Roman"/>
          <w:b/>
          <w:bCs/>
          <w:color w:val="000000" w:themeColor="text1"/>
        </w:rPr>
      </w:pPr>
    </w:p>
    <w:p w14:paraId="762EDFC5" w14:textId="77777777" w:rsidR="006A67C2" w:rsidRPr="00446BCA" w:rsidRDefault="003B2DD8" w:rsidP="00BD1F41">
      <w:pPr>
        <w:adjustRightInd w:val="0"/>
        <w:snapToGrid w:val="0"/>
        <w:spacing w:after="0" w:line="240" w:lineRule="auto"/>
        <w:jc w:val="both"/>
        <w:rPr>
          <w:rFonts w:ascii="Times New Roman" w:hAnsi="Times New Roman" w:cs="Times New Roman"/>
        </w:rPr>
      </w:pPr>
      <w:r w:rsidRPr="00446BCA">
        <w:rPr>
          <w:rFonts w:ascii="Times New Roman" w:hAnsi="Times New Roman" w:cs="Times New Roman"/>
        </w:rPr>
        <w:t>Objective of this study is to i</w:t>
      </w:r>
      <w:r w:rsidR="006A67C2" w:rsidRPr="00446BCA">
        <w:rPr>
          <w:rFonts w:ascii="Times New Roman" w:hAnsi="Times New Roman" w:cs="Times New Roman"/>
        </w:rPr>
        <w:t xml:space="preserve">dentify the </w:t>
      </w:r>
      <w:r w:rsidR="00827CA5" w:rsidRPr="00446BCA">
        <w:rPr>
          <w:rFonts w:ascii="Times New Roman" w:hAnsi="Times New Roman" w:cs="Times New Roman"/>
        </w:rPr>
        <w:t xml:space="preserve">factors affecting the </w:t>
      </w:r>
      <w:r w:rsidR="006A67C2" w:rsidRPr="00446BCA">
        <w:rPr>
          <w:rFonts w:ascii="Times New Roman" w:hAnsi="Times New Roman" w:cs="Times New Roman"/>
        </w:rPr>
        <w:t xml:space="preserve">youth labor participation </w:t>
      </w:r>
      <w:r w:rsidRPr="00446BCA">
        <w:rPr>
          <w:rFonts w:ascii="Times New Roman" w:hAnsi="Times New Roman" w:cs="Times New Roman"/>
        </w:rPr>
        <w:t>i</w:t>
      </w:r>
      <w:r w:rsidR="006A67C2" w:rsidRPr="00446BCA">
        <w:rPr>
          <w:rFonts w:ascii="Times New Roman" w:hAnsi="Times New Roman" w:cs="Times New Roman"/>
        </w:rPr>
        <w:t>n agricultural secto</w:t>
      </w:r>
      <w:r w:rsidRPr="00446BCA">
        <w:rPr>
          <w:rFonts w:ascii="Times New Roman" w:hAnsi="Times New Roman" w:cs="Times New Roman"/>
        </w:rPr>
        <w:t xml:space="preserve">r in </w:t>
      </w:r>
      <w:proofErr w:type="spellStart"/>
      <w:r w:rsidRPr="00446BCA">
        <w:rPr>
          <w:rFonts w:ascii="Times New Roman" w:hAnsi="Times New Roman" w:cs="Times New Roman"/>
        </w:rPr>
        <w:t>Buttala</w:t>
      </w:r>
      <w:proofErr w:type="spellEnd"/>
      <w:r w:rsidRPr="00446BCA">
        <w:rPr>
          <w:rFonts w:ascii="Times New Roman" w:hAnsi="Times New Roman" w:cs="Times New Roman"/>
        </w:rPr>
        <w:t xml:space="preserve"> DS division.</w:t>
      </w:r>
    </w:p>
    <w:p w14:paraId="7F4B810C" w14:textId="77777777" w:rsidR="00A44815" w:rsidRPr="00446BCA" w:rsidRDefault="00A44815" w:rsidP="00446BCA">
      <w:pPr>
        <w:adjustRightInd w:val="0"/>
        <w:snapToGrid w:val="0"/>
        <w:spacing w:after="0" w:line="240" w:lineRule="auto"/>
        <w:rPr>
          <w:rFonts w:ascii="Times New Roman" w:hAnsi="Times New Roman" w:cs="Times New Roman"/>
        </w:rPr>
      </w:pPr>
    </w:p>
    <w:p w14:paraId="0EA2AC90" w14:textId="510E7198" w:rsidR="00C9361C" w:rsidRDefault="00BD1F41" w:rsidP="00BD1F41">
      <w:pPr>
        <w:pStyle w:val="ListParagraph"/>
        <w:numPr>
          <w:ilvl w:val="0"/>
          <w:numId w:val="6"/>
        </w:numPr>
        <w:adjustRightInd w:val="0"/>
        <w:snapToGrid w:val="0"/>
        <w:spacing w:after="0" w:line="240" w:lineRule="auto"/>
        <w:rPr>
          <w:rFonts w:ascii="Times New Roman" w:hAnsi="Times New Roman" w:cs="Times New Roman"/>
          <w:b/>
          <w:bCs/>
          <w:color w:val="000000" w:themeColor="text1"/>
        </w:rPr>
      </w:pPr>
      <w:r w:rsidRPr="00BD1F41">
        <w:rPr>
          <w:rFonts w:ascii="Times New Roman" w:hAnsi="Times New Roman" w:cs="Times New Roman"/>
          <w:b/>
          <w:bCs/>
          <w:color w:val="000000" w:themeColor="text1"/>
        </w:rPr>
        <w:t>Empirical Review</w:t>
      </w:r>
    </w:p>
    <w:p w14:paraId="60AB3490" w14:textId="77777777" w:rsidR="00BD1F41" w:rsidRPr="00BD1F41" w:rsidRDefault="00BD1F41" w:rsidP="00BD1F41">
      <w:pPr>
        <w:adjustRightInd w:val="0"/>
        <w:snapToGrid w:val="0"/>
        <w:spacing w:after="0" w:line="240" w:lineRule="auto"/>
        <w:rPr>
          <w:rFonts w:ascii="Times New Roman" w:hAnsi="Times New Roman" w:cs="Times New Roman"/>
          <w:b/>
          <w:bCs/>
          <w:color w:val="000000" w:themeColor="text1"/>
        </w:rPr>
      </w:pPr>
    </w:p>
    <w:p w14:paraId="11C2C5E4" w14:textId="77777777" w:rsidR="00BB0AD7" w:rsidRPr="00446BCA" w:rsidRDefault="0068122C" w:rsidP="00BD1F41">
      <w:pPr>
        <w:adjustRightInd w:val="0"/>
        <w:snapToGrid w:val="0"/>
        <w:spacing w:after="0" w:line="240" w:lineRule="auto"/>
        <w:jc w:val="both"/>
        <w:rPr>
          <w:rFonts w:ascii="Times New Roman" w:hAnsi="Times New Roman" w:cs="Times New Roman"/>
        </w:rPr>
      </w:pPr>
      <w:r w:rsidRPr="00446BCA">
        <w:rPr>
          <w:rFonts w:ascii="Times New Roman" w:hAnsi="Times New Roman" w:cs="Times New Roman"/>
        </w:rPr>
        <w:t>The definition of youth varies among different organizations and theories. The United Nations (UN) defines youth as individuals aged between 15 and 24 years old (United Nations, n.d.), while the World Health Organization (WHO) classifies youth as those between the ages of 10 and 24 years old, encompassing both adolescents (10-19 years old) and young adults (20-24 years old) (World Health Organization). In the European Union (EU), youth generally refer to individuals between the ages of 15 and 29 (European Commission).</w:t>
      </w:r>
      <w:r w:rsidR="00BD5562" w:rsidRPr="00446BCA">
        <w:rPr>
          <w:rFonts w:ascii="Times New Roman" w:hAnsi="Times New Roman" w:cs="Times New Roman"/>
        </w:rPr>
        <w:t xml:space="preserve"> </w:t>
      </w:r>
      <w:r w:rsidR="00BB0AD7" w:rsidRPr="00446BCA">
        <w:rPr>
          <w:rFonts w:ascii="Times New Roman" w:eastAsia="Times New Roman" w:hAnsi="Times New Roman" w:cs="Times New Roman"/>
          <w:kern w:val="36"/>
          <w:lang w:bidi="ta-IN"/>
        </w:rPr>
        <w:t xml:space="preserve">Factors affecting less youth participation in smallholder agriculture in Sri Lanka was analyzed by </w:t>
      </w:r>
      <w:hyperlink r:id="rId8" w:history="1">
        <w:r w:rsidR="00BB0AD7" w:rsidRPr="00446BCA">
          <w:rPr>
            <w:rFonts w:ascii="Times New Roman" w:eastAsia="Times New Roman" w:hAnsi="Times New Roman" w:cs="Times New Roman"/>
            <w:bdr w:val="none" w:sz="0" w:space="0" w:color="auto" w:frame="1"/>
            <w:lang w:bidi="ta-IN"/>
          </w:rPr>
          <w:t>Nadeeka Damayanthi</w:t>
        </w:r>
      </w:hyperlink>
      <w:r w:rsidR="00BB0AD7" w:rsidRPr="00446BCA">
        <w:rPr>
          <w:rFonts w:ascii="Times New Roman" w:eastAsia="Times New Roman" w:hAnsi="Times New Roman" w:cs="Times New Roman"/>
          <w:lang w:bidi="ta-IN"/>
        </w:rPr>
        <w:t xml:space="preserve"> &amp; </w:t>
      </w:r>
      <w:hyperlink r:id="rId9" w:history="1">
        <w:proofErr w:type="spellStart"/>
        <w:r w:rsidR="00BB0AD7" w:rsidRPr="00446BCA">
          <w:rPr>
            <w:rFonts w:ascii="Times New Roman" w:eastAsia="Times New Roman" w:hAnsi="Times New Roman" w:cs="Times New Roman"/>
            <w:bdr w:val="none" w:sz="0" w:space="0" w:color="auto" w:frame="1"/>
            <w:lang w:bidi="ta-IN"/>
          </w:rPr>
          <w:t>Rambodagedara</w:t>
        </w:r>
        <w:proofErr w:type="spellEnd"/>
      </w:hyperlink>
      <w:r w:rsidR="00BB0AD7" w:rsidRPr="00446BCA">
        <w:rPr>
          <w:rFonts w:ascii="Times New Roman" w:eastAsia="Times New Roman" w:hAnsi="Times New Roman" w:cs="Times New Roman"/>
          <w:lang w:bidi="ta-IN"/>
        </w:rPr>
        <w:t>(2013) and they found that youth participation in smallholder agriculture is significantly associated with the factors age, marital status, availability and accessibility of highlands, paddy lands, extension services, market facilities and higher education.</w:t>
      </w:r>
    </w:p>
    <w:p w14:paraId="782E6A6E" w14:textId="77777777" w:rsidR="00BB0AD7" w:rsidRPr="00446BCA" w:rsidRDefault="00BB0AD7" w:rsidP="00446BCA">
      <w:pPr>
        <w:adjustRightInd w:val="0"/>
        <w:snapToGrid w:val="0"/>
        <w:spacing w:after="0" w:line="240" w:lineRule="auto"/>
        <w:rPr>
          <w:rFonts w:ascii="Times New Roman" w:hAnsi="Times New Roman" w:cs="Times New Roman"/>
        </w:rPr>
      </w:pPr>
    </w:p>
    <w:p w14:paraId="27B5FD6A" w14:textId="77777777" w:rsidR="00B31095" w:rsidRPr="00446BCA" w:rsidRDefault="00BB0AD7" w:rsidP="00BD1F41">
      <w:pPr>
        <w:adjustRightInd w:val="0"/>
        <w:snapToGrid w:val="0"/>
        <w:spacing w:after="0" w:line="240" w:lineRule="auto"/>
        <w:jc w:val="both"/>
        <w:rPr>
          <w:rFonts w:ascii="Times New Roman" w:hAnsi="Times New Roman" w:cs="Times New Roman"/>
          <w:shd w:val="clear" w:color="auto" w:fill="FFFFFF"/>
        </w:rPr>
      </w:pPr>
      <w:r w:rsidRPr="00446BCA">
        <w:rPr>
          <w:rFonts w:ascii="Times New Roman" w:hAnsi="Times New Roman" w:cs="Times New Roman"/>
        </w:rPr>
        <w:t>Adesina,</w:t>
      </w:r>
      <w:r w:rsidR="005260A6" w:rsidRPr="00446BCA">
        <w:rPr>
          <w:rFonts w:ascii="Times New Roman" w:eastAsia="Times New Roman" w:hAnsi="Times New Roman" w:cs="Times New Roman"/>
          <w:lang w:bidi="ta-IN"/>
        </w:rPr>
        <w:t xml:space="preserve"> &amp;</w:t>
      </w:r>
      <w:r w:rsidRPr="00446BCA">
        <w:rPr>
          <w:rFonts w:ascii="Times New Roman" w:hAnsi="Times New Roman" w:cs="Times New Roman"/>
        </w:rPr>
        <w:t xml:space="preserve"> </w:t>
      </w:r>
      <w:proofErr w:type="spellStart"/>
      <w:r w:rsidRPr="00446BCA">
        <w:rPr>
          <w:rFonts w:ascii="Times New Roman" w:hAnsi="Times New Roman" w:cs="Times New Roman"/>
        </w:rPr>
        <w:t>Favour</w:t>
      </w:r>
      <w:proofErr w:type="spellEnd"/>
      <w:r w:rsidR="005260A6" w:rsidRPr="00446BCA">
        <w:rPr>
          <w:rFonts w:ascii="Times New Roman" w:hAnsi="Times New Roman" w:cs="Times New Roman"/>
        </w:rPr>
        <w:t xml:space="preserve"> </w:t>
      </w:r>
      <w:r w:rsidRPr="00446BCA">
        <w:rPr>
          <w:rFonts w:ascii="Times New Roman" w:hAnsi="Times New Roman" w:cs="Times New Roman"/>
        </w:rPr>
        <w:t xml:space="preserve">(2016) analyzed the determinants of participation in youth-in agriculture program in Ondo State, Nigeria, and their results revealed that </w:t>
      </w:r>
      <w:r w:rsidRPr="00446BCA">
        <w:rPr>
          <w:rFonts w:ascii="Times New Roman" w:hAnsi="Times New Roman" w:cs="Times New Roman"/>
          <w:shd w:val="clear" w:color="auto" w:fill="FFFFFF"/>
        </w:rPr>
        <w:t>inadequate training facilities, household size, farm size, years of farming experience, attitude were the main constraints in the involvement in agricultural sector.</w:t>
      </w:r>
      <w:r w:rsidR="00BD5562" w:rsidRPr="00446BCA">
        <w:rPr>
          <w:rFonts w:ascii="Times New Roman" w:hAnsi="Times New Roman" w:cs="Times New Roman"/>
          <w:shd w:val="clear" w:color="auto" w:fill="FFFFFF"/>
        </w:rPr>
        <w:t xml:space="preserve"> </w:t>
      </w:r>
      <w:proofErr w:type="spellStart"/>
      <w:r w:rsidR="00B31095" w:rsidRPr="00446BCA">
        <w:rPr>
          <w:rFonts w:ascii="Times New Roman" w:hAnsi="Times New Roman" w:cs="Times New Roman"/>
        </w:rPr>
        <w:t>Obisesan</w:t>
      </w:r>
      <w:proofErr w:type="spellEnd"/>
      <w:r w:rsidR="00B31095" w:rsidRPr="00446BCA">
        <w:rPr>
          <w:rFonts w:ascii="Times New Roman" w:hAnsi="Times New Roman" w:cs="Times New Roman"/>
        </w:rPr>
        <w:t xml:space="preserve">, &amp; </w:t>
      </w:r>
      <w:proofErr w:type="gramStart"/>
      <w:r w:rsidR="00B31095" w:rsidRPr="00446BCA">
        <w:rPr>
          <w:rFonts w:ascii="Times New Roman" w:hAnsi="Times New Roman" w:cs="Times New Roman"/>
        </w:rPr>
        <w:t>Adekemi  (</w:t>
      </w:r>
      <w:proofErr w:type="gramEnd"/>
      <w:r w:rsidR="00B31095" w:rsidRPr="00446BCA">
        <w:rPr>
          <w:rFonts w:ascii="Times New Roman" w:hAnsi="Times New Roman" w:cs="Times New Roman"/>
        </w:rPr>
        <w:t xml:space="preserve">2019) investigated the determinants of youth participation and </w:t>
      </w:r>
      <w:proofErr w:type="spellStart"/>
      <w:r w:rsidR="00B31095" w:rsidRPr="00446BCA">
        <w:rPr>
          <w:rFonts w:ascii="Times New Roman" w:hAnsi="Times New Roman" w:cs="Times New Roman"/>
        </w:rPr>
        <w:t>labour</w:t>
      </w:r>
      <w:proofErr w:type="spellEnd"/>
      <w:r w:rsidR="00B31095" w:rsidRPr="00446BCA">
        <w:rPr>
          <w:rFonts w:ascii="Times New Roman" w:hAnsi="Times New Roman" w:cs="Times New Roman"/>
        </w:rPr>
        <w:t xml:space="preserve"> demand in Nigerian agriculture using the 2015/16 and they found that youth participation in Nigerian agriculture is significantly influenced by farm size, access to credit and household size. Age, use of inorganic fertilizer, farm income, household size and cultivated farm size were </w:t>
      </w:r>
      <w:proofErr w:type="spellStart"/>
      <w:r w:rsidR="00B31095" w:rsidRPr="00446BCA">
        <w:rPr>
          <w:rFonts w:ascii="Times New Roman" w:hAnsi="Times New Roman" w:cs="Times New Roman"/>
        </w:rPr>
        <w:t>labour</w:t>
      </w:r>
      <w:proofErr w:type="spellEnd"/>
      <w:r w:rsidR="00B31095" w:rsidRPr="00446BCA">
        <w:rPr>
          <w:rFonts w:ascii="Times New Roman" w:hAnsi="Times New Roman" w:cs="Times New Roman"/>
        </w:rPr>
        <w:t xml:space="preserve"> enhancing.</w:t>
      </w:r>
      <w:r w:rsidR="008805BD" w:rsidRPr="00446BCA">
        <w:rPr>
          <w:rFonts w:ascii="Times New Roman" w:hAnsi="Times New Roman" w:cs="Times New Roman"/>
        </w:rPr>
        <w:t xml:space="preserve"> </w:t>
      </w:r>
      <w:proofErr w:type="spellStart"/>
      <w:r w:rsidR="008805BD" w:rsidRPr="00446BCA">
        <w:rPr>
          <w:rFonts w:ascii="Times New Roman" w:hAnsi="Times New Roman" w:cs="Times New Roman"/>
        </w:rPr>
        <w:t>Ahaibwe</w:t>
      </w:r>
      <w:proofErr w:type="spellEnd"/>
      <w:r w:rsidR="008805BD" w:rsidRPr="00446BCA">
        <w:rPr>
          <w:rFonts w:ascii="Times New Roman" w:hAnsi="Times New Roman" w:cs="Times New Roman"/>
        </w:rPr>
        <w:t xml:space="preserve">, et al. (2019) done </w:t>
      </w:r>
      <w:proofErr w:type="gramStart"/>
      <w:r w:rsidR="008805BD" w:rsidRPr="00446BCA">
        <w:rPr>
          <w:rFonts w:ascii="Times New Roman" w:hAnsi="Times New Roman" w:cs="Times New Roman"/>
        </w:rPr>
        <w:t>a research</w:t>
      </w:r>
      <w:proofErr w:type="gramEnd"/>
      <w:r w:rsidR="008805BD" w:rsidRPr="00446BCA">
        <w:rPr>
          <w:rFonts w:ascii="Times New Roman" w:hAnsi="Times New Roman" w:cs="Times New Roman"/>
        </w:rPr>
        <w:t xml:space="preserve"> on youth engagement in agriculture in Uganda and they found that the youth are less likely to access credit, extension services and social capital are the key factors in agricultural transformation.</w:t>
      </w:r>
    </w:p>
    <w:p w14:paraId="0BC7A44D" w14:textId="77777777" w:rsidR="00B31095" w:rsidRPr="00446BCA" w:rsidRDefault="00B31095" w:rsidP="00446BCA">
      <w:pPr>
        <w:adjustRightInd w:val="0"/>
        <w:snapToGrid w:val="0"/>
        <w:spacing w:after="0" w:line="240" w:lineRule="auto"/>
        <w:rPr>
          <w:rFonts w:ascii="Times New Roman" w:hAnsi="Times New Roman" w:cs="Times New Roman"/>
        </w:rPr>
      </w:pPr>
    </w:p>
    <w:p w14:paraId="04F6DAD2" w14:textId="77777777" w:rsidR="009D2438" w:rsidRPr="00446BCA" w:rsidRDefault="003F7B63" w:rsidP="00BD1F41">
      <w:pPr>
        <w:adjustRightInd w:val="0"/>
        <w:snapToGrid w:val="0"/>
        <w:spacing w:after="0" w:line="240" w:lineRule="auto"/>
        <w:jc w:val="both"/>
        <w:rPr>
          <w:rFonts w:ascii="Times New Roman" w:hAnsi="Times New Roman" w:cs="Times New Roman"/>
        </w:rPr>
      </w:pPr>
      <w:r w:rsidRPr="00446BCA">
        <w:rPr>
          <w:rFonts w:ascii="Times New Roman" w:hAnsi="Times New Roman" w:cs="Times New Roman"/>
        </w:rPr>
        <w:t>Another s</w:t>
      </w:r>
      <w:r w:rsidR="003145E9" w:rsidRPr="00446BCA">
        <w:rPr>
          <w:rFonts w:ascii="Times New Roman" w:hAnsi="Times New Roman" w:cs="Times New Roman"/>
        </w:rPr>
        <w:t>tudy done by Jayasinghe,</w:t>
      </w:r>
      <w:r w:rsidR="005260A6" w:rsidRPr="00446BCA">
        <w:rPr>
          <w:rFonts w:ascii="Times New Roman" w:eastAsia="Times New Roman" w:hAnsi="Times New Roman" w:cs="Times New Roman"/>
          <w:lang w:bidi="ta-IN"/>
        </w:rPr>
        <w:t xml:space="preserve"> &amp;</w:t>
      </w:r>
      <w:r w:rsidR="003145E9" w:rsidRPr="00446BCA">
        <w:rPr>
          <w:rFonts w:ascii="Times New Roman" w:hAnsi="Times New Roman" w:cs="Times New Roman"/>
        </w:rPr>
        <w:t xml:space="preserve"> Niranjala (2021) to identify the factors affecting youth participation in Agriculture in </w:t>
      </w:r>
      <w:proofErr w:type="spellStart"/>
      <w:r w:rsidR="003145E9" w:rsidRPr="00446BCA">
        <w:rPr>
          <w:rFonts w:ascii="Times New Roman" w:hAnsi="Times New Roman" w:cs="Times New Roman"/>
        </w:rPr>
        <w:t>Galenbidunuwewa</w:t>
      </w:r>
      <w:proofErr w:type="spellEnd"/>
      <w:r w:rsidR="003145E9" w:rsidRPr="00446BCA">
        <w:rPr>
          <w:rFonts w:ascii="Times New Roman" w:hAnsi="Times New Roman" w:cs="Times New Roman"/>
        </w:rPr>
        <w:t xml:space="preserve"> divisional secretariat division, Anuradhapura, Sri Lanka. The results of the study showed that </w:t>
      </w:r>
      <w:r w:rsidR="003145E9" w:rsidRPr="00446BCA">
        <w:rPr>
          <w:rFonts w:ascii="Times New Roman" w:hAnsi="Times New Roman" w:cs="Times New Roman"/>
        </w:rPr>
        <w:lastRenderedPageBreak/>
        <w:t>water availability and experience significantly influenced the factors that affect youth participation in agricultural activities.</w:t>
      </w:r>
      <w:r w:rsidR="00A612B8" w:rsidRPr="00446BCA">
        <w:rPr>
          <w:rFonts w:ascii="Times New Roman" w:hAnsi="Times New Roman" w:cs="Times New Roman"/>
        </w:rPr>
        <w:t xml:space="preserve"> </w:t>
      </w:r>
      <w:hyperlink r:id="rId10" w:history="1">
        <w:r w:rsidR="009D2438" w:rsidRPr="00446BCA">
          <w:rPr>
            <w:rFonts w:ascii="Times New Roman" w:eastAsia="Times New Roman" w:hAnsi="Times New Roman" w:cs="Times New Roman"/>
            <w:lang w:bidi="ta-IN"/>
          </w:rPr>
          <w:t>Lukwago Moses Mwesige</w:t>
        </w:r>
      </w:hyperlink>
      <w:r w:rsidR="0035644C" w:rsidRPr="00446BCA">
        <w:rPr>
          <w:rFonts w:ascii="Times New Roman" w:eastAsia="Times New Roman" w:hAnsi="Times New Roman" w:cs="Times New Roman"/>
          <w:shd w:val="clear" w:color="auto" w:fill="FFFFFF"/>
          <w:lang w:bidi="ta-IN"/>
        </w:rPr>
        <w:t xml:space="preserve"> et al. (2024)</w:t>
      </w:r>
      <w:r w:rsidR="009D2438" w:rsidRPr="00446BCA">
        <w:rPr>
          <w:rFonts w:ascii="Times New Roman" w:eastAsia="Times New Roman" w:hAnsi="Times New Roman" w:cs="Times New Roman"/>
          <w:shd w:val="clear" w:color="auto" w:fill="FFFFFF"/>
          <w:lang w:bidi="ta-IN"/>
        </w:rPr>
        <w:t xml:space="preserve"> </w:t>
      </w:r>
      <w:r w:rsidR="0035644C" w:rsidRPr="00446BCA">
        <w:rPr>
          <w:rFonts w:ascii="Times New Roman" w:eastAsia="Times New Roman" w:hAnsi="Times New Roman" w:cs="Times New Roman"/>
          <w:shd w:val="clear" w:color="auto" w:fill="FFFFFF"/>
          <w:lang w:bidi="ta-IN"/>
        </w:rPr>
        <w:t xml:space="preserve">analyzed the </w:t>
      </w:r>
      <w:r w:rsidR="0035644C" w:rsidRPr="00446BCA">
        <w:rPr>
          <w:rFonts w:ascii="Times New Roman" w:hAnsi="Times New Roman" w:cs="Times New Roman"/>
        </w:rPr>
        <w:t xml:space="preserve">determinants of youths’ participation in </w:t>
      </w:r>
      <w:r w:rsidR="00411C1A" w:rsidRPr="00446BCA">
        <w:rPr>
          <w:rFonts w:ascii="Times New Roman" w:hAnsi="Times New Roman" w:cs="Times New Roman"/>
        </w:rPr>
        <w:t xml:space="preserve">Agricultural cooperatives in Uganda </w:t>
      </w:r>
      <w:r w:rsidR="0035644C" w:rsidRPr="00446BCA">
        <w:rPr>
          <w:rFonts w:ascii="Times New Roman" w:eastAsia="Times New Roman" w:hAnsi="Times New Roman" w:cs="Times New Roman"/>
          <w:lang w:bidi="ta-IN"/>
        </w:rPr>
        <w:t>and their results revealed that,</w:t>
      </w:r>
      <w:r w:rsidR="00711DB4" w:rsidRPr="00446BCA">
        <w:rPr>
          <w:rFonts w:ascii="Times New Roman" w:eastAsia="Times New Roman" w:hAnsi="Times New Roman" w:cs="Times New Roman"/>
          <w:lang w:bidi="ta-IN"/>
        </w:rPr>
        <w:t xml:space="preserve"> </w:t>
      </w:r>
      <w:r w:rsidR="0035644C" w:rsidRPr="00446BCA">
        <w:rPr>
          <w:rFonts w:ascii="Times New Roman" w:hAnsi="Times New Roman" w:cs="Times New Roman"/>
        </w:rPr>
        <w:t>size of land owned and membership fees, institutional factors, marketing, household size, hired land, land cultivated, shared responsibility and secondary occupation were authenticated as crucial for participation.</w:t>
      </w:r>
    </w:p>
    <w:p w14:paraId="0D354A49" w14:textId="77777777" w:rsidR="00447485" w:rsidRPr="00446BCA" w:rsidRDefault="00447485" w:rsidP="00BD1F41">
      <w:pPr>
        <w:pStyle w:val="Default"/>
        <w:snapToGrid w:val="0"/>
        <w:jc w:val="both"/>
        <w:rPr>
          <w:rFonts w:ascii="Times New Roman" w:hAnsi="Times New Roman" w:cs="Times New Roman"/>
          <w:sz w:val="22"/>
          <w:szCs w:val="22"/>
        </w:rPr>
      </w:pPr>
    </w:p>
    <w:p w14:paraId="506F9B80" w14:textId="77777777" w:rsidR="0035357F" w:rsidRPr="00446BCA" w:rsidRDefault="0035357F" w:rsidP="00BD1F41">
      <w:pPr>
        <w:pStyle w:val="Default"/>
        <w:snapToGrid w:val="0"/>
        <w:jc w:val="both"/>
        <w:rPr>
          <w:rFonts w:ascii="Times New Roman" w:hAnsi="Times New Roman" w:cs="Times New Roman"/>
          <w:sz w:val="22"/>
          <w:szCs w:val="22"/>
        </w:rPr>
      </w:pPr>
      <w:proofErr w:type="spellStart"/>
      <w:r w:rsidRPr="00446BCA">
        <w:rPr>
          <w:rFonts w:ascii="Times New Roman" w:hAnsi="Times New Roman" w:cs="Times New Roman"/>
          <w:sz w:val="22"/>
          <w:szCs w:val="22"/>
        </w:rPr>
        <w:t>Nemanzemba</w:t>
      </w:r>
      <w:proofErr w:type="spellEnd"/>
      <w:r w:rsidRPr="00446BCA">
        <w:rPr>
          <w:rFonts w:ascii="Times New Roman" w:hAnsi="Times New Roman" w:cs="Times New Roman"/>
          <w:sz w:val="22"/>
          <w:szCs w:val="22"/>
        </w:rPr>
        <w:t>, E.N., Maziya, M,</w:t>
      </w:r>
      <w:r w:rsidRPr="00446BCA">
        <w:rPr>
          <w:rFonts w:ascii="Times New Roman" w:eastAsia="Times New Roman" w:hAnsi="Times New Roman" w:cs="Times New Roman"/>
          <w:sz w:val="22"/>
          <w:szCs w:val="22"/>
        </w:rPr>
        <w:t xml:space="preserve"> &amp;</w:t>
      </w:r>
      <w:r w:rsidRPr="00446BCA">
        <w:rPr>
          <w:rFonts w:ascii="Times New Roman" w:hAnsi="Times New Roman" w:cs="Times New Roman"/>
          <w:sz w:val="22"/>
          <w:szCs w:val="22"/>
        </w:rPr>
        <w:t xml:space="preserve"> </w:t>
      </w:r>
      <w:proofErr w:type="spellStart"/>
      <w:r w:rsidRPr="00446BCA">
        <w:rPr>
          <w:rFonts w:ascii="Times New Roman" w:hAnsi="Times New Roman" w:cs="Times New Roman"/>
          <w:sz w:val="22"/>
          <w:szCs w:val="22"/>
        </w:rPr>
        <w:t>Mathaulula</w:t>
      </w:r>
      <w:proofErr w:type="spellEnd"/>
      <w:r w:rsidRPr="00446BCA">
        <w:rPr>
          <w:rFonts w:ascii="Times New Roman" w:hAnsi="Times New Roman" w:cs="Times New Roman"/>
          <w:sz w:val="22"/>
          <w:szCs w:val="22"/>
        </w:rPr>
        <w:t>, M.A, (2025) analyzed the factors influencing youth participation in agriculture in Thulamela local municipality, Limpopo province, South Africa.</w:t>
      </w:r>
      <w:r w:rsidR="00E21600" w:rsidRPr="00446BCA">
        <w:rPr>
          <w:rFonts w:ascii="Times New Roman" w:hAnsi="Times New Roman" w:cs="Times New Roman"/>
          <w:sz w:val="22"/>
          <w:szCs w:val="22"/>
        </w:rPr>
        <w:t xml:space="preserve"> </w:t>
      </w:r>
      <w:r w:rsidRPr="00446BCA">
        <w:rPr>
          <w:rFonts w:ascii="Times New Roman" w:hAnsi="Times New Roman" w:cs="Times New Roman"/>
          <w:sz w:val="22"/>
          <w:szCs w:val="22"/>
        </w:rPr>
        <w:t xml:space="preserve">The findings of their study indicate that family influence, personal </w:t>
      </w:r>
      <w:proofErr w:type="gramStart"/>
      <w:r w:rsidRPr="00446BCA">
        <w:rPr>
          <w:rFonts w:ascii="Times New Roman" w:hAnsi="Times New Roman" w:cs="Times New Roman"/>
          <w:sz w:val="22"/>
          <w:szCs w:val="22"/>
        </w:rPr>
        <w:t>in</w:t>
      </w:r>
      <w:r w:rsidRPr="00446BCA">
        <w:rPr>
          <w:rFonts w:ascii="Times New Roman" w:hAnsi="Times New Roman" w:cs="Times New Roman"/>
          <w:sz w:val="22"/>
          <w:szCs w:val="22"/>
        </w:rPr>
        <w:softHyphen/>
        <w:t>terest</w:t>
      </w:r>
      <w:proofErr w:type="gramEnd"/>
      <w:r w:rsidRPr="00446BCA">
        <w:rPr>
          <w:rFonts w:ascii="Times New Roman" w:hAnsi="Times New Roman" w:cs="Times New Roman"/>
          <w:sz w:val="22"/>
          <w:szCs w:val="22"/>
        </w:rPr>
        <w:t>, access to technology, and agricultural education significantly affect youth involvement in agriculture.</w:t>
      </w:r>
    </w:p>
    <w:p w14:paraId="64AD5431" w14:textId="77777777" w:rsidR="00332324" w:rsidRPr="00446BCA" w:rsidRDefault="00332324" w:rsidP="00BD1F41">
      <w:pPr>
        <w:adjustRightInd w:val="0"/>
        <w:snapToGrid w:val="0"/>
        <w:spacing w:after="0" w:line="240" w:lineRule="auto"/>
        <w:jc w:val="both"/>
        <w:rPr>
          <w:rFonts w:ascii="Times New Roman" w:hAnsi="Times New Roman" w:cs="Times New Roman"/>
        </w:rPr>
      </w:pPr>
    </w:p>
    <w:p w14:paraId="6883BBB5" w14:textId="77777777" w:rsidR="00E21600" w:rsidRPr="00446BCA" w:rsidRDefault="00E21600" w:rsidP="00446BCA">
      <w:pPr>
        <w:adjustRightInd w:val="0"/>
        <w:snapToGrid w:val="0"/>
        <w:spacing w:after="0" w:line="240" w:lineRule="auto"/>
        <w:rPr>
          <w:rFonts w:ascii="Times New Roman" w:hAnsi="Times New Roman" w:cs="Times New Roman"/>
        </w:rPr>
      </w:pPr>
    </w:p>
    <w:p w14:paraId="20C4FBC7" w14:textId="1289AE29" w:rsidR="005D5D62" w:rsidRPr="00E530AB" w:rsidRDefault="00C205CF" w:rsidP="00E530AB">
      <w:pPr>
        <w:pStyle w:val="ListParagraph"/>
        <w:numPr>
          <w:ilvl w:val="0"/>
          <w:numId w:val="6"/>
        </w:numPr>
        <w:adjustRightInd w:val="0"/>
        <w:snapToGrid w:val="0"/>
        <w:spacing w:after="0" w:line="240" w:lineRule="auto"/>
        <w:rPr>
          <w:rFonts w:ascii="Times New Roman" w:hAnsi="Times New Roman" w:cs="Times New Roman"/>
          <w:b/>
          <w:bCs/>
          <w:color w:val="000000" w:themeColor="text1"/>
        </w:rPr>
      </w:pPr>
      <w:r w:rsidRPr="00E530AB">
        <w:rPr>
          <w:rFonts w:ascii="Times New Roman" w:hAnsi="Times New Roman" w:cs="Times New Roman"/>
          <w:b/>
          <w:bCs/>
          <w:color w:val="000000" w:themeColor="text1"/>
        </w:rPr>
        <w:t>Methods and Materials</w:t>
      </w:r>
    </w:p>
    <w:p w14:paraId="464D793F" w14:textId="77777777" w:rsidR="00C205CF" w:rsidRPr="00446BCA" w:rsidRDefault="00C205CF" w:rsidP="00446BCA">
      <w:pPr>
        <w:adjustRightInd w:val="0"/>
        <w:snapToGrid w:val="0"/>
        <w:spacing w:after="0" w:line="240" w:lineRule="auto"/>
        <w:rPr>
          <w:rFonts w:ascii="Times New Roman" w:hAnsi="Times New Roman" w:cs="Times New Roman"/>
          <w:b/>
          <w:bCs/>
          <w:color w:val="000000" w:themeColor="text1"/>
        </w:rPr>
      </w:pPr>
    </w:p>
    <w:p w14:paraId="3FFBBFC9" w14:textId="77777777" w:rsidR="005D5D62" w:rsidRPr="00446BCA" w:rsidRDefault="00310561" w:rsidP="00C205CF">
      <w:pPr>
        <w:adjustRightInd w:val="0"/>
        <w:snapToGrid w:val="0"/>
        <w:spacing w:after="0" w:line="240" w:lineRule="auto"/>
        <w:jc w:val="both"/>
        <w:rPr>
          <w:rFonts w:ascii="Times New Roman" w:hAnsi="Times New Roman" w:cs="Times New Roman"/>
          <w:color w:val="000000" w:themeColor="text1"/>
        </w:rPr>
      </w:pPr>
      <w:r w:rsidRPr="00446BCA">
        <w:rPr>
          <w:rFonts w:ascii="Times New Roman" w:hAnsi="Times New Roman" w:cs="Times New Roman"/>
          <w:color w:val="000000" w:themeColor="text1"/>
        </w:rPr>
        <w:t xml:space="preserve">This study examined the factors that </w:t>
      </w:r>
      <w:proofErr w:type="gramStart"/>
      <w:r w:rsidRPr="00446BCA">
        <w:rPr>
          <w:rFonts w:ascii="Times New Roman" w:hAnsi="Times New Roman" w:cs="Times New Roman"/>
          <w:color w:val="000000" w:themeColor="text1"/>
        </w:rPr>
        <w:t>influence</w:t>
      </w:r>
      <w:proofErr w:type="gramEnd"/>
      <w:r w:rsidRPr="00446BCA">
        <w:rPr>
          <w:rFonts w:ascii="Times New Roman" w:hAnsi="Times New Roman" w:cs="Times New Roman"/>
          <w:color w:val="000000" w:themeColor="text1"/>
        </w:rPr>
        <w:t xml:space="preserve"> the youth participation in agricultural activities in </w:t>
      </w:r>
      <w:proofErr w:type="spellStart"/>
      <w:r w:rsidRPr="00446BCA">
        <w:rPr>
          <w:rFonts w:ascii="Times New Roman" w:hAnsi="Times New Roman" w:cs="Times New Roman"/>
          <w:color w:val="000000" w:themeColor="text1"/>
        </w:rPr>
        <w:t>Buttala</w:t>
      </w:r>
      <w:proofErr w:type="spellEnd"/>
      <w:r w:rsidRPr="00446BCA">
        <w:rPr>
          <w:rFonts w:ascii="Times New Roman" w:hAnsi="Times New Roman" w:cs="Times New Roman"/>
          <w:color w:val="000000" w:themeColor="text1"/>
        </w:rPr>
        <w:t xml:space="preserve"> DS division. For this purpose, </w:t>
      </w:r>
      <w:r w:rsidR="00787D82" w:rsidRPr="00446BCA">
        <w:rPr>
          <w:rFonts w:ascii="Times New Roman" w:hAnsi="Times New Roman" w:cs="Times New Roman"/>
          <w:color w:val="000000" w:themeColor="text1"/>
        </w:rPr>
        <w:t>t</w:t>
      </w:r>
      <w:r w:rsidR="005D5D62" w:rsidRPr="00446BCA">
        <w:rPr>
          <w:rFonts w:ascii="Times New Roman" w:hAnsi="Times New Roman" w:cs="Times New Roman"/>
          <w:color w:val="000000" w:themeColor="text1"/>
        </w:rPr>
        <w:t xml:space="preserve">he data </w:t>
      </w:r>
      <w:r w:rsidR="00973CCE" w:rsidRPr="00446BCA">
        <w:rPr>
          <w:rFonts w:ascii="Times New Roman" w:hAnsi="Times New Roman" w:cs="Times New Roman"/>
          <w:color w:val="000000" w:themeColor="text1"/>
        </w:rPr>
        <w:t>were collected</w:t>
      </w:r>
      <w:r w:rsidR="005D5D62" w:rsidRPr="00446BCA">
        <w:rPr>
          <w:rFonts w:ascii="Times New Roman" w:hAnsi="Times New Roman" w:cs="Times New Roman"/>
          <w:color w:val="000000" w:themeColor="text1"/>
        </w:rPr>
        <w:t xml:space="preserve"> from a survey on a sample of youth </w:t>
      </w:r>
      <w:proofErr w:type="gramStart"/>
      <w:r w:rsidR="005D5D62" w:rsidRPr="00446BCA">
        <w:rPr>
          <w:rFonts w:ascii="Times New Roman" w:hAnsi="Times New Roman" w:cs="Times New Roman"/>
          <w:color w:val="000000" w:themeColor="text1"/>
        </w:rPr>
        <w:t>labors</w:t>
      </w:r>
      <w:proofErr w:type="gramEnd"/>
      <w:r w:rsidR="005D5D62" w:rsidRPr="00446BCA">
        <w:rPr>
          <w:rFonts w:ascii="Times New Roman" w:hAnsi="Times New Roman" w:cs="Times New Roman"/>
          <w:color w:val="000000" w:themeColor="text1"/>
        </w:rPr>
        <w:t xml:space="preserve"> who participated in agricultural </w:t>
      </w:r>
      <w:proofErr w:type="gramStart"/>
      <w:r w:rsidR="005D5D62" w:rsidRPr="00446BCA">
        <w:rPr>
          <w:rFonts w:ascii="Times New Roman" w:hAnsi="Times New Roman" w:cs="Times New Roman"/>
          <w:color w:val="000000" w:themeColor="text1"/>
        </w:rPr>
        <w:t>sector</w:t>
      </w:r>
      <w:proofErr w:type="gramEnd"/>
      <w:r w:rsidR="005D5D62" w:rsidRPr="00446BCA">
        <w:rPr>
          <w:rFonts w:ascii="Times New Roman" w:hAnsi="Times New Roman" w:cs="Times New Roman"/>
          <w:color w:val="000000" w:themeColor="text1"/>
        </w:rPr>
        <w:t xml:space="preserve"> Monaragala District </w:t>
      </w:r>
      <w:proofErr w:type="gramStart"/>
      <w:r w:rsidR="005D5D62" w:rsidRPr="00446BCA">
        <w:rPr>
          <w:rFonts w:ascii="Times New Roman" w:hAnsi="Times New Roman" w:cs="Times New Roman"/>
          <w:color w:val="000000" w:themeColor="text1"/>
        </w:rPr>
        <w:t>during in</w:t>
      </w:r>
      <w:proofErr w:type="gramEnd"/>
      <w:r w:rsidR="005D5D62" w:rsidRPr="00446BCA">
        <w:rPr>
          <w:rFonts w:ascii="Times New Roman" w:hAnsi="Times New Roman" w:cs="Times New Roman"/>
          <w:color w:val="000000" w:themeColor="text1"/>
        </w:rPr>
        <w:t xml:space="preserve"> 2023. Self-administered questionnaires were used to collect information from the youth farmers in the </w:t>
      </w:r>
      <w:proofErr w:type="spellStart"/>
      <w:r w:rsidR="005D5D62" w:rsidRPr="00446BCA">
        <w:rPr>
          <w:rFonts w:ascii="Times New Roman" w:hAnsi="Times New Roman" w:cs="Times New Roman"/>
          <w:color w:val="000000" w:themeColor="text1"/>
        </w:rPr>
        <w:t>Buttala</w:t>
      </w:r>
      <w:proofErr w:type="spellEnd"/>
      <w:r w:rsidR="005D5D62" w:rsidRPr="00446BCA">
        <w:rPr>
          <w:rFonts w:ascii="Times New Roman" w:hAnsi="Times New Roman" w:cs="Times New Roman"/>
          <w:color w:val="000000" w:themeColor="text1"/>
        </w:rPr>
        <w:t xml:space="preserve"> DS divisions. The questionnaire was designed to encompass three main sections such </w:t>
      </w:r>
      <w:proofErr w:type="gramStart"/>
      <w:r w:rsidR="005D5D62" w:rsidRPr="00446BCA">
        <w:rPr>
          <w:rFonts w:ascii="Times New Roman" w:hAnsi="Times New Roman" w:cs="Times New Roman"/>
          <w:color w:val="000000" w:themeColor="text1"/>
        </w:rPr>
        <w:t>as,</w:t>
      </w:r>
      <w:proofErr w:type="gramEnd"/>
      <w:r w:rsidR="005D5D62" w:rsidRPr="00446BCA">
        <w:rPr>
          <w:rFonts w:ascii="Times New Roman" w:hAnsi="Times New Roman" w:cs="Times New Roman"/>
          <w:color w:val="000000" w:themeColor="text1"/>
        </w:rPr>
        <w:t xml:space="preserve"> </w:t>
      </w:r>
      <w:r w:rsidR="00696B3A" w:rsidRPr="00446BCA">
        <w:rPr>
          <w:rFonts w:ascii="Times New Roman" w:hAnsi="Times New Roman" w:cs="Times New Roman"/>
          <w:color w:val="000000" w:themeColor="text1"/>
        </w:rPr>
        <w:t>d</w:t>
      </w:r>
      <w:r w:rsidR="005D5D62" w:rsidRPr="00446BCA">
        <w:rPr>
          <w:rFonts w:ascii="Times New Roman" w:hAnsi="Times New Roman" w:cs="Times New Roman"/>
          <w:color w:val="000000" w:themeColor="text1"/>
        </w:rPr>
        <w:t xml:space="preserve">emographic </w:t>
      </w:r>
      <w:r w:rsidR="00696B3A" w:rsidRPr="00446BCA">
        <w:rPr>
          <w:rFonts w:ascii="Times New Roman" w:hAnsi="Times New Roman" w:cs="Times New Roman"/>
          <w:color w:val="000000" w:themeColor="text1"/>
        </w:rPr>
        <w:t>i</w:t>
      </w:r>
      <w:r w:rsidR="005D5D62" w:rsidRPr="00446BCA">
        <w:rPr>
          <w:rFonts w:ascii="Times New Roman" w:hAnsi="Times New Roman" w:cs="Times New Roman"/>
          <w:color w:val="000000" w:themeColor="text1"/>
        </w:rPr>
        <w:t>nformation</w:t>
      </w:r>
      <w:r w:rsidR="00696B3A" w:rsidRPr="00446BCA">
        <w:rPr>
          <w:rFonts w:ascii="Times New Roman" w:hAnsi="Times New Roman" w:cs="Times New Roman"/>
          <w:color w:val="000000" w:themeColor="text1"/>
        </w:rPr>
        <w:t xml:space="preserve"> and f</w:t>
      </w:r>
      <w:r w:rsidR="005D5D62" w:rsidRPr="00446BCA">
        <w:rPr>
          <w:rFonts w:ascii="Times New Roman" w:hAnsi="Times New Roman" w:cs="Times New Roman"/>
          <w:color w:val="000000" w:themeColor="text1"/>
        </w:rPr>
        <w:t xml:space="preserve">arming </w:t>
      </w:r>
      <w:r w:rsidR="00696B3A" w:rsidRPr="00446BCA">
        <w:rPr>
          <w:rFonts w:ascii="Times New Roman" w:hAnsi="Times New Roman" w:cs="Times New Roman"/>
          <w:color w:val="000000" w:themeColor="text1"/>
        </w:rPr>
        <w:t>i</w:t>
      </w:r>
      <w:r w:rsidR="005D5D62" w:rsidRPr="00446BCA">
        <w:rPr>
          <w:rFonts w:ascii="Times New Roman" w:hAnsi="Times New Roman" w:cs="Times New Roman"/>
          <w:color w:val="000000" w:themeColor="text1"/>
        </w:rPr>
        <w:t>nformation</w:t>
      </w:r>
      <w:r w:rsidR="00DC4C39" w:rsidRPr="00446BCA">
        <w:rPr>
          <w:rFonts w:ascii="Times New Roman" w:hAnsi="Times New Roman" w:cs="Times New Roman"/>
          <w:color w:val="000000" w:themeColor="text1"/>
        </w:rPr>
        <w:t xml:space="preserve"> and they </w:t>
      </w:r>
      <w:r w:rsidR="00696B3A" w:rsidRPr="00446BCA">
        <w:rPr>
          <w:rFonts w:ascii="Times New Roman" w:hAnsi="Times New Roman" w:cs="Times New Roman"/>
          <w:color w:val="000000" w:themeColor="text1"/>
        </w:rPr>
        <w:t>were distributed</w:t>
      </w:r>
      <w:r w:rsidR="005D5D62" w:rsidRPr="00446BCA">
        <w:rPr>
          <w:rFonts w:ascii="Times New Roman" w:hAnsi="Times New Roman" w:cs="Times New Roman"/>
          <w:color w:val="000000" w:themeColor="text1"/>
        </w:rPr>
        <w:t xml:space="preserve"> to the 150 youth labors who are </w:t>
      </w:r>
      <w:proofErr w:type="gramStart"/>
      <w:r w:rsidR="005D5D62" w:rsidRPr="00446BCA">
        <w:rPr>
          <w:rFonts w:ascii="Times New Roman" w:hAnsi="Times New Roman" w:cs="Times New Roman"/>
          <w:color w:val="000000" w:themeColor="text1"/>
        </w:rPr>
        <w:t>participated</w:t>
      </w:r>
      <w:proofErr w:type="gramEnd"/>
      <w:r w:rsidR="005D5D62" w:rsidRPr="00446BCA">
        <w:rPr>
          <w:rFonts w:ascii="Times New Roman" w:hAnsi="Times New Roman" w:cs="Times New Roman"/>
          <w:color w:val="000000" w:themeColor="text1"/>
        </w:rPr>
        <w:t xml:space="preserve"> in agricultural sector in </w:t>
      </w:r>
      <w:proofErr w:type="spellStart"/>
      <w:r w:rsidR="005D5D62" w:rsidRPr="00446BCA">
        <w:rPr>
          <w:rFonts w:ascii="Times New Roman" w:hAnsi="Times New Roman" w:cs="Times New Roman"/>
          <w:color w:val="000000" w:themeColor="text1"/>
        </w:rPr>
        <w:t>Buttala</w:t>
      </w:r>
      <w:proofErr w:type="spellEnd"/>
      <w:r w:rsidR="005D5D62" w:rsidRPr="00446BCA">
        <w:rPr>
          <w:rFonts w:ascii="Times New Roman" w:hAnsi="Times New Roman" w:cs="Times New Roman"/>
          <w:color w:val="000000" w:themeColor="text1"/>
        </w:rPr>
        <w:t xml:space="preserve"> DS divisions. A multistage random sampling procedure was used to select youth labors in </w:t>
      </w:r>
      <w:proofErr w:type="spellStart"/>
      <w:r w:rsidR="005D5D62" w:rsidRPr="00446BCA">
        <w:rPr>
          <w:rFonts w:ascii="Times New Roman" w:hAnsi="Times New Roman" w:cs="Times New Roman"/>
          <w:color w:val="000000" w:themeColor="text1"/>
        </w:rPr>
        <w:t>Buttala</w:t>
      </w:r>
      <w:proofErr w:type="spellEnd"/>
      <w:r w:rsidR="005D5D62" w:rsidRPr="00446BCA">
        <w:rPr>
          <w:rFonts w:ascii="Times New Roman" w:hAnsi="Times New Roman" w:cs="Times New Roman"/>
          <w:color w:val="000000" w:themeColor="text1"/>
        </w:rPr>
        <w:t xml:space="preserve"> division</w:t>
      </w:r>
      <w:r w:rsidR="00182F06" w:rsidRPr="00446BCA">
        <w:rPr>
          <w:rFonts w:ascii="Times New Roman" w:hAnsi="Times New Roman" w:cs="Times New Roman"/>
          <w:color w:val="000000" w:themeColor="text1"/>
        </w:rPr>
        <w:t>,</w:t>
      </w:r>
      <w:r w:rsidR="00182F06" w:rsidRPr="00446BCA">
        <w:rPr>
          <w:rFonts w:ascii="Times New Roman" w:hAnsi="Times New Roman" w:cs="Times New Roman"/>
          <w:lang w:bidi="ta-IN"/>
        </w:rPr>
        <w:t xml:space="preserve"> because of their proven strength and popularity in agricultural production</w:t>
      </w:r>
      <w:r w:rsidR="00182F06" w:rsidRPr="00446BCA">
        <w:rPr>
          <w:rFonts w:ascii="Times New Roman" w:hAnsi="Times New Roman" w:cs="Times New Roman"/>
          <w:color w:val="000000" w:themeColor="text1"/>
        </w:rPr>
        <w:t xml:space="preserve">. </w:t>
      </w:r>
      <w:r w:rsidR="005D5D62" w:rsidRPr="00446BCA">
        <w:rPr>
          <w:rFonts w:ascii="Times New Roman" w:hAnsi="Times New Roman" w:cs="Times New Roman"/>
          <w:color w:val="000000" w:themeColor="text1"/>
        </w:rPr>
        <w:t xml:space="preserve"> In the first stage, </w:t>
      </w:r>
      <w:proofErr w:type="spellStart"/>
      <w:r w:rsidR="005D5D62" w:rsidRPr="00446BCA">
        <w:rPr>
          <w:rFonts w:ascii="Times New Roman" w:hAnsi="Times New Roman" w:cs="Times New Roman"/>
          <w:color w:val="000000" w:themeColor="text1"/>
        </w:rPr>
        <w:t>Buttala</w:t>
      </w:r>
      <w:proofErr w:type="spellEnd"/>
      <w:r w:rsidR="00973CCE" w:rsidRPr="00446BCA">
        <w:rPr>
          <w:rFonts w:ascii="Times New Roman" w:hAnsi="Times New Roman" w:cs="Times New Roman"/>
          <w:color w:val="000000" w:themeColor="text1"/>
        </w:rPr>
        <w:t xml:space="preserve"> DS</w:t>
      </w:r>
      <w:r w:rsidR="005D5D62" w:rsidRPr="00446BCA">
        <w:rPr>
          <w:rFonts w:ascii="Times New Roman" w:hAnsi="Times New Roman" w:cs="Times New Roman"/>
          <w:color w:val="000000" w:themeColor="text1"/>
        </w:rPr>
        <w:t xml:space="preserve"> division was selected purposely</w:t>
      </w:r>
      <w:r w:rsidR="00696B3A" w:rsidRPr="00446BCA">
        <w:rPr>
          <w:rFonts w:ascii="Times New Roman" w:hAnsi="Times New Roman" w:cs="Times New Roman"/>
          <w:color w:val="000000" w:themeColor="text1"/>
        </w:rPr>
        <w:t xml:space="preserve"> and t</w:t>
      </w:r>
      <w:r w:rsidR="005D5D62" w:rsidRPr="00446BCA">
        <w:rPr>
          <w:rFonts w:ascii="Times New Roman" w:hAnsi="Times New Roman" w:cs="Times New Roman"/>
          <w:color w:val="000000" w:themeColor="text1"/>
        </w:rPr>
        <w:t xml:space="preserve">hen among the 5 villages of </w:t>
      </w:r>
      <w:proofErr w:type="spellStart"/>
      <w:r w:rsidR="00973CCE" w:rsidRPr="00446BCA">
        <w:rPr>
          <w:rFonts w:ascii="Times New Roman" w:hAnsi="Times New Roman" w:cs="Times New Roman"/>
          <w:color w:val="000000" w:themeColor="text1"/>
        </w:rPr>
        <w:t>B</w:t>
      </w:r>
      <w:r w:rsidR="005D5D62" w:rsidRPr="00446BCA">
        <w:rPr>
          <w:rFonts w:ascii="Times New Roman" w:hAnsi="Times New Roman" w:cs="Times New Roman"/>
          <w:color w:val="000000" w:themeColor="text1"/>
        </w:rPr>
        <w:t>uttala</w:t>
      </w:r>
      <w:proofErr w:type="spellEnd"/>
      <w:r w:rsidR="005D5D62" w:rsidRPr="00446BCA">
        <w:rPr>
          <w:rFonts w:ascii="Times New Roman" w:hAnsi="Times New Roman" w:cs="Times New Roman"/>
          <w:color w:val="000000" w:themeColor="text1"/>
        </w:rPr>
        <w:t xml:space="preserve"> DS Divisions, only three villages namely, </w:t>
      </w:r>
      <w:proofErr w:type="spellStart"/>
      <w:r w:rsidR="00973CCE" w:rsidRPr="00446BCA">
        <w:rPr>
          <w:rFonts w:ascii="Times New Roman" w:hAnsi="Times New Roman" w:cs="Times New Roman"/>
          <w:color w:val="000000" w:themeColor="text1"/>
        </w:rPr>
        <w:t>W</w:t>
      </w:r>
      <w:r w:rsidR="005D5D62" w:rsidRPr="00446BCA">
        <w:rPr>
          <w:rFonts w:ascii="Times New Roman" w:hAnsi="Times New Roman" w:cs="Times New Roman"/>
          <w:color w:val="000000" w:themeColor="text1"/>
        </w:rPr>
        <w:t>aguruwela</w:t>
      </w:r>
      <w:proofErr w:type="spellEnd"/>
      <w:r w:rsidR="005D5D62" w:rsidRPr="00446BCA">
        <w:rPr>
          <w:rFonts w:ascii="Times New Roman" w:hAnsi="Times New Roman" w:cs="Times New Roman"/>
          <w:color w:val="000000" w:themeColor="text1"/>
        </w:rPr>
        <w:t xml:space="preserve">, </w:t>
      </w:r>
      <w:proofErr w:type="spellStart"/>
      <w:r w:rsidR="00973CCE" w:rsidRPr="00446BCA">
        <w:rPr>
          <w:rFonts w:ascii="Times New Roman" w:hAnsi="Times New Roman" w:cs="Times New Roman"/>
          <w:color w:val="000000" w:themeColor="text1"/>
        </w:rPr>
        <w:t>K</w:t>
      </w:r>
      <w:r w:rsidR="005D5D62" w:rsidRPr="00446BCA">
        <w:rPr>
          <w:rFonts w:ascii="Times New Roman" w:hAnsi="Times New Roman" w:cs="Times New Roman"/>
          <w:color w:val="000000" w:themeColor="text1"/>
        </w:rPr>
        <w:t>oonketiya</w:t>
      </w:r>
      <w:proofErr w:type="spellEnd"/>
      <w:r w:rsidR="005D5D62" w:rsidRPr="00446BCA">
        <w:rPr>
          <w:rFonts w:ascii="Times New Roman" w:hAnsi="Times New Roman" w:cs="Times New Roman"/>
          <w:color w:val="000000" w:themeColor="text1"/>
        </w:rPr>
        <w:t xml:space="preserve"> &amp; </w:t>
      </w:r>
      <w:proofErr w:type="spellStart"/>
      <w:r w:rsidR="00973CCE" w:rsidRPr="00446BCA">
        <w:rPr>
          <w:rFonts w:ascii="Times New Roman" w:hAnsi="Times New Roman" w:cs="Times New Roman"/>
          <w:color w:val="000000" w:themeColor="text1"/>
        </w:rPr>
        <w:t>G</w:t>
      </w:r>
      <w:r w:rsidR="005D5D62" w:rsidRPr="00446BCA">
        <w:rPr>
          <w:rFonts w:ascii="Times New Roman" w:hAnsi="Times New Roman" w:cs="Times New Roman"/>
          <w:color w:val="000000" w:themeColor="text1"/>
        </w:rPr>
        <w:t>onaganara</w:t>
      </w:r>
      <w:proofErr w:type="spellEnd"/>
      <w:r w:rsidR="005D5D62" w:rsidRPr="00446BCA">
        <w:rPr>
          <w:rFonts w:ascii="Times New Roman" w:hAnsi="Times New Roman" w:cs="Times New Roman"/>
          <w:color w:val="000000" w:themeColor="text1"/>
        </w:rPr>
        <w:t xml:space="preserve"> were randomly selected in the second stage. Finally, a random sample of 50 youth </w:t>
      </w:r>
      <w:proofErr w:type="gramStart"/>
      <w:r w:rsidR="005D5D62" w:rsidRPr="00446BCA">
        <w:rPr>
          <w:rFonts w:ascii="Times New Roman" w:hAnsi="Times New Roman" w:cs="Times New Roman"/>
          <w:color w:val="000000" w:themeColor="text1"/>
        </w:rPr>
        <w:t>labors</w:t>
      </w:r>
      <w:proofErr w:type="gramEnd"/>
      <w:r w:rsidR="005D5D62" w:rsidRPr="00446BCA">
        <w:rPr>
          <w:rFonts w:ascii="Times New Roman" w:hAnsi="Times New Roman" w:cs="Times New Roman"/>
          <w:color w:val="000000" w:themeColor="text1"/>
        </w:rPr>
        <w:t xml:space="preserve"> was drawn from each division with </w:t>
      </w:r>
      <w:proofErr w:type="gramStart"/>
      <w:r w:rsidR="005D5D62" w:rsidRPr="00446BCA">
        <w:rPr>
          <w:rFonts w:ascii="Times New Roman" w:hAnsi="Times New Roman" w:cs="Times New Roman"/>
          <w:color w:val="000000" w:themeColor="text1"/>
        </w:rPr>
        <w:t>the</w:t>
      </w:r>
      <w:proofErr w:type="gramEnd"/>
      <w:r w:rsidR="005D5D62" w:rsidRPr="00446BCA">
        <w:rPr>
          <w:rFonts w:ascii="Times New Roman" w:hAnsi="Times New Roman" w:cs="Times New Roman"/>
          <w:color w:val="000000" w:themeColor="text1"/>
        </w:rPr>
        <w:t xml:space="preserve"> total of 150 respondents in the study.</w:t>
      </w:r>
    </w:p>
    <w:p w14:paraId="37F9483A" w14:textId="77777777" w:rsidR="00505281" w:rsidRPr="00446BCA" w:rsidRDefault="00505281" w:rsidP="00446BCA">
      <w:pPr>
        <w:adjustRightInd w:val="0"/>
        <w:snapToGrid w:val="0"/>
        <w:spacing w:after="0" w:line="240" w:lineRule="auto"/>
        <w:rPr>
          <w:rFonts w:ascii="Times New Roman" w:hAnsi="Times New Roman" w:cs="Times New Roman"/>
          <w:color w:val="000000" w:themeColor="text1"/>
        </w:rPr>
      </w:pPr>
    </w:p>
    <w:p w14:paraId="6F43BEC6" w14:textId="77777777" w:rsidR="00C205CF" w:rsidRDefault="00C205CF" w:rsidP="00446BCA">
      <w:pPr>
        <w:adjustRightInd w:val="0"/>
        <w:snapToGrid w:val="0"/>
        <w:spacing w:after="0" w:line="240" w:lineRule="auto"/>
        <w:rPr>
          <w:rFonts w:ascii="Times New Roman" w:hAnsi="Times New Roman" w:cs="Times New Roman"/>
          <w:b/>
          <w:bCs/>
          <w:color w:val="000000" w:themeColor="text1"/>
        </w:rPr>
      </w:pPr>
    </w:p>
    <w:p w14:paraId="6BB6CBF7" w14:textId="77777777" w:rsidR="00C205CF" w:rsidRDefault="00C205CF" w:rsidP="00446BCA">
      <w:pPr>
        <w:adjustRightInd w:val="0"/>
        <w:snapToGrid w:val="0"/>
        <w:spacing w:after="0" w:line="240" w:lineRule="auto"/>
        <w:rPr>
          <w:rFonts w:ascii="Times New Roman" w:hAnsi="Times New Roman" w:cs="Times New Roman"/>
          <w:b/>
          <w:bCs/>
          <w:color w:val="000000" w:themeColor="text1"/>
        </w:rPr>
      </w:pPr>
    </w:p>
    <w:p w14:paraId="61C258B5" w14:textId="77777777" w:rsidR="00C205CF" w:rsidRDefault="00C205CF" w:rsidP="00446BCA">
      <w:pPr>
        <w:adjustRightInd w:val="0"/>
        <w:snapToGrid w:val="0"/>
        <w:spacing w:after="0" w:line="240" w:lineRule="auto"/>
        <w:rPr>
          <w:rFonts w:ascii="Times New Roman" w:hAnsi="Times New Roman" w:cs="Times New Roman"/>
          <w:b/>
          <w:bCs/>
          <w:color w:val="000000" w:themeColor="text1"/>
        </w:rPr>
      </w:pPr>
    </w:p>
    <w:p w14:paraId="4FFC9A0C" w14:textId="77777777" w:rsidR="00C205CF" w:rsidRDefault="00C205CF" w:rsidP="00446BCA">
      <w:pPr>
        <w:adjustRightInd w:val="0"/>
        <w:snapToGrid w:val="0"/>
        <w:spacing w:after="0" w:line="240" w:lineRule="auto"/>
        <w:rPr>
          <w:rFonts w:ascii="Times New Roman" w:hAnsi="Times New Roman" w:cs="Times New Roman"/>
          <w:b/>
          <w:bCs/>
          <w:color w:val="000000" w:themeColor="text1"/>
        </w:rPr>
      </w:pPr>
    </w:p>
    <w:p w14:paraId="505EC82D" w14:textId="77777777" w:rsidR="00C205CF" w:rsidRDefault="00C205CF" w:rsidP="00446BCA">
      <w:pPr>
        <w:adjustRightInd w:val="0"/>
        <w:snapToGrid w:val="0"/>
        <w:spacing w:after="0" w:line="240" w:lineRule="auto"/>
        <w:rPr>
          <w:rFonts w:ascii="Times New Roman" w:hAnsi="Times New Roman" w:cs="Times New Roman"/>
          <w:b/>
          <w:bCs/>
          <w:color w:val="000000" w:themeColor="text1"/>
        </w:rPr>
      </w:pPr>
    </w:p>
    <w:p w14:paraId="282B2836" w14:textId="77777777" w:rsidR="00C205CF" w:rsidRDefault="00C205CF" w:rsidP="00446BCA">
      <w:pPr>
        <w:adjustRightInd w:val="0"/>
        <w:snapToGrid w:val="0"/>
        <w:spacing w:after="0" w:line="240" w:lineRule="auto"/>
        <w:rPr>
          <w:rFonts w:ascii="Times New Roman" w:hAnsi="Times New Roman" w:cs="Times New Roman"/>
          <w:b/>
          <w:bCs/>
          <w:color w:val="000000" w:themeColor="text1"/>
        </w:rPr>
      </w:pPr>
    </w:p>
    <w:p w14:paraId="49DF26B6" w14:textId="77777777" w:rsidR="00C205CF" w:rsidRDefault="00C205CF" w:rsidP="00446BCA">
      <w:pPr>
        <w:adjustRightInd w:val="0"/>
        <w:snapToGrid w:val="0"/>
        <w:spacing w:after="0" w:line="240" w:lineRule="auto"/>
        <w:rPr>
          <w:rFonts w:ascii="Times New Roman" w:hAnsi="Times New Roman" w:cs="Times New Roman"/>
          <w:b/>
          <w:bCs/>
          <w:color w:val="000000" w:themeColor="text1"/>
        </w:rPr>
      </w:pPr>
    </w:p>
    <w:p w14:paraId="09BAFDFC" w14:textId="77777777" w:rsidR="00C205CF" w:rsidRDefault="00C205CF" w:rsidP="00446BCA">
      <w:pPr>
        <w:adjustRightInd w:val="0"/>
        <w:snapToGrid w:val="0"/>
        <w:spacing w:after="0" w:line="240" w:lineRule="auto"/>
        <w:rPr>
          <w:rFonts w:ascii="Times New Roman" w:hAnsi="Times New Roman" w:cs="Times New Roman"/>
          <w:b/>
          <w:bCs/>
          <w:color w:val="000000" w:themeColor="text1"/>
        </w:rPr>
      </w:pPr>
    </w:p>
    <w:p w14:paraId="6F9AC159" w14:textId="77777777" w:rsidR="00C205CF" w:rsidRDefault="00C205CF" w:rsidP="00446BCA">
      <w:pPr>
        <w:adjustRightInd w:val="0"/>
        <w:snapToGrid w:val="0"/>
        <w:spacing w:after="0" w:line="240" w:lineRule="auto"/>
        <w:rPr>
          <w:rFonts w:ascii="Times New Roman" w:hAnsi="Times New Roman" w:cs="Times New Roman"/>
          <w:b/>
          <w:bCs/>
          <w:color w:val="000000" w:themeColor="text1"/>
        </w:rPr>
      </w:pPr>
    </w:p>
    <w:p w14:paraId="386A4F13" w14:textId="77777777" w:rsidR="00C205CF" w:rsidRDefault="00C205CF" w:rsidP="00446BCA">
      <w:pPr>
        <w:adjustRightInd w:val="0"/>
        <w:snapToGrid w:val="0"/>
        <w:spacing w:after="0" w:line="240" w:lineRule="auto"/>
        <w:rPr>
          <w:rFonts w:ascii="Times New Roman" w:hAnsi="Times New Roman" w:cs="Times New Roman"/>
          <w:b/>
          <w:bCs/>
          <w:color w:val="000000" w:themeColor="text1"/>
        </w:rPr>
      </w:pPr>
    </w:p>
    <w:p w14:paraId="7C2B262B" w14:textId="77777777" w:rsidR="00C205CF" w:rsidRDefault="00C205CF" w:rsidP="00446BCA">
      <w:pPr>
        <w:adjustRightInd w:val="0"/>
        <w:snapToGrid w:val="0"/>
        <w:spacing w:after="0" w:line="240" w:lineRule="auto"/>
        <w:rPr>
          <w:rFonts w:ascii="Times New Roman" w:hAnsi="Times New Roman" w:cs="Times New Roman"/>
          <w:b/>
          <w:bCs/>
          <w:color w:val="000000" w:themeColor="text1"/>
        </w:rPr>
      </w:pPr>
    </w:p>
    <w:p w14:paraId="052847E4" w14:textId="77777777" w:rsidR="00C205CF" w:rsidRDefault="00C205CF" w:rsidP="00446BCA">
      <w:pPr>
        <w:adjustRightInd w:val="0"/>
        <w:snapToGrid w:val="0"/>
        <w:spacing w:after="0" w:line="240" w:lineRule="auto"/>
        <w:rPr>
          <w:rFonts w:ascii="Times New Roman" w:hAnsi="Times New Roman" w:cs="Times New Roman"/>
          <w:b/>
          <w:bCs/>
          <w:color w:val="000000" w:themeColor="text1"/>
        </w:rPr>
      </w:pPr>
    </w:p>
    <w:p w14:paraId="3282827C" w14:textId="77777777" w:rsidR="00C205CF" w:rsidRDefault="00C205CF" w:rsidP="00446BCA">
      <w:pPr>
        <w:adjustRightInd w:val="0"/>
        <w:snapToGrid w:val="0"/>
        <w:spacing w:after="0" w:line="240" w:lineRule="auto"/>
        <w:rPr>
          <w:rFonts w:ascii="Times New Roman" w:hAnsi="Times New Roman" w:cs="Times New Roman"/>
          <w:b/>
          <w:bCs/>
          <w:color w:val="000000" w:themeColor="text1"/>
        </w:rPr>
      </w:pPr>
    </w:p>
    <w:p w14:paraId="1BF35118" w14:textId="77777777" w:rsidR="00C205CF" w:rsidRDefault="00C205CF" w:rsidP="00446BCA">
      <w:pPr>
        <w:adjustRightInd w:val="0"/>
        <w:snapToGrid w:val="0"/>
        <w:spacing w:after="0" w:line="240" w:lineRule="auto"/>
        <w:rPr>
          <w:rFonts w:ascii="Times New Roman" w:hAnsi="Times New Roman" w:cs="Times New Roman"/>
          <w:b/>
          <w:bCs/>
          <w:color w:val="000000" w:themeColor="text1"/>
        </w:rPr>
      </w:pPr>
    </w:p>
    <w:p w14:paraId="7154BA79" w14:textId="60EB7024" w:rsidR="00505281" w:rsidRPr="00446BCA" w:rsidRDefault="00214293" w:rsidP="00446BCA">
      <w:pPr>
        <w:adjustRightInd w:val="0"/>
        <w:snapToGrid w:val="0"/>
        <w:spacing w:after="0" w:line="240" w:lineRule="auto"/>
        <w:rPr>
          <w:rFonts w:ascii="Times New Roman" w:hAnsi="Times New Roman" w:cs="Times New Roman"/>
          <w:b/>
          <w:bCs/>
          <w:color w:val="000000" w:themeColor="text1"/>
        </w:rPr>
      </w:pPr>
      <w:r w:rsidRPr="00446BCA">
        <w:rPr>
          <w:rFonts w:ascii="Times New Roman" w:hAnsi="Times New Roman" w:cs="Times New Roman"/>
          <w:b/>
          <w:bCs/>
          <w:color w:val="000000" w:themeColor="text1"/>
        </w:rPr>
        <w:lastRenderedPageBreak/>
        <w:t xml:space="preserve">Conceptual </w:t>
      </w:r>
      <w:r w:rsidR="00C205CF" w:rsidRPr="00446BCA">
        <w:rPr>
          <w:rFonts w:ascii="Times New Roman" w:hAnsi="Times New Roman" w:cs="Times New Roman"/>
          <w:b/>
          <w:bCs/>
          <w:color w:val="000000" w:themeColor="text1"/>
        </w:rPr>
        <w:t>Framework</w:t>
      </w:r>
    </w:p>
    <w:p w14:paraId="5A82B941" w14:textId="77777777" w:rsidR="00807B33" w:rsidRPr="00446BCA" w:rsidRDefault="00807B33" w:rsidP="00446BCA">
      <w:pPr>
        <w:adjustRightInd w:val="0"/>
        <w:snapToGrid w:val="0"/>
        <w:spacing w:after="0" w:line="240" w:lineRule="auto"/>
        <w:rPr>
          <w:rFonts w:ascii="Times New Roman" w:hAnsi="Times New Roman" w:cs="Times New Roman"/>
          <w:color w:val="000000" w:themeColor="text1"/>
        </w:rPr>
      </w:pPr>
    </w:p>
    <w:p w14:paraId="67C44680" w14:textId="252A0A05" w:rsidR="00807B33" w:rsidRPr="00446BCA" w:rsidRDefault="00214293" w:rsidP="00C205CF">
      <w:pPr>
        <w:autoSpaceDE w:val="0"/>
        <w:autoSpaceDN w:val="0"/>
        <w:adjustRightInd w:val="0"/>
        <w:snapToGrid w:val="0"/>
        <w:spacing w:after="0" w:line="240" w:lineRule="auto"/>
        <w:jc w:val="both"/>
        <w:rPr>
          <w:rFonts w:ascii="Times New Roman" w:hAnsi="Times New Roman" w:cs="Times New Roman"/>
          <w:lang w:bidi="ta-IN"/>
        </w:rPr>
      </w:pPr>
      <w:r w:rsidRPr="00446BCA">
        <w:rPr>
          <w:rFonts w:ascii="Times New Roman" w:hAnsi="Times New Roman" w:cs="Times New Roman"/>
          <w:lang w:bidi="ta-IN"/>
        </w:rPr>
        <w:t>The framework guiding this study includes factors influencing youth involvement in the</w:t>
      </w:r>
      <w:r w:rsidR="00C205CF">
        <w:rPr>
          <w:rFonts w:ascii="Times New Roman" w:hAnsi="Times New Roman" w:cs="Times New Roman"/>
          <w:lang w:bidi="ta-IN"/>
        </w:rPr>
        <w:t xml:space="preserve"> </w:t>
      </w:r>
      <w:r w:rsidRPr="00446BCA">
        <w:rPr>
          <w:rFonts w:ascii="Times New Roman" w:hAnsi="Times New Roman" w:cs="Times New Roman"/>
          <w:lang w:bidi="ta-IN"/>
        </w:rPr>
        <w:t>agriculture sector (Figure 1). The elements are categorized into three groups. The independent variables include economic factors, social factors, and infrastructure facilities. Youth involvement in agribusiness is the dependent variable. The</w:t>
      </w:r>
      <w:r w:rsidR="00223ADF" w:rsidRPr="00446BCA">
        <w:rPr>
          <w:rFonts w:ascii="Times New Roman" w:hAnsi="Times New Roman" w:cs="Times New Roman"/>
          <w:lang w:bidi="ta-IN"/>
        </w:rPr>
        <w:t xml:space="preserve"> </w:t>
      </w:r>
      <w:r w:rsidRPr="00446BCA">
        <w:rPr>
          <w:rFonts w:ascii="Times New Roman" w:hAnsi="Times New Roman" w:cs="Times New Roman"/>
          <w:lang w:bidi="ta-IN"/>
        </w:rPr>
        <w:t xml:space="preserve">conceptual framework was used to </w:t>
      </w:r>
      <w:proofErr w:type="gramStart"/>
      <w:r w:rsidRPr="00446BCA">
        <w:rPr>
          <w:rFonts w:ascii="Times New Roman" w:hAnsi="Times New Roman" w:cs="Times New Roman"/>
          <w:lang w:bidi="ta-IN"/>
        </w:rPr>
        <w:t>generation</w:t>
      </w:r>
      <w:proofErr w:type="gramEnd"/>
      <w:r w:rsidRPr="00446BCA">
        <w:rPr>
          <w:rFonts w:ascii="Times New Roman" w:hAnsi="Times New Roman" w:cs="Times New Roman"/>
          <w:lang w:bidi="ta-IN"/>
        </w:rPr>
        <w:t xml:space="preserve"> and </w:t>
      </w:r>
      <w:proofErr w:type="gramStart"/>
      <w:r w:rsidRPr="00446BCA">
        <w:rPr>
          <w:rFonts w:ascii="Times New Roman" w:hAnsi="Times New Roman" w:cs="Times New Roman"/>
          <w:lang w:bidi="ta-IN"/>
        </w:rPr>
        <w:t>analysis of</w:t>
      </w:r>
      <w:proofErr w:type="gramEnd"/>
      <w:r w:rsidRPr="00446BCA">
        <w:rPr>
          <w:rFonts w:ascii="Times New Roman" w:hAnsi="Times New Roman" w:cs="Times New Roman"/>
          <w:lang w:bidi="ta-IN"/>
        </w:rPr>
        <w:t xml:space="preserve"> data.</w:t>
      </w:r>
    </w:p>
    <w:p w14:paraId="6FD18014" w14:textId="77777777" w:rsidR="00223ADF" w:rsidRPr="00446BCA" w:rsidRDefault="00223ADF" w:rsidP="00446BCA">
      <w:pPr>
        <w:autoSpaceDE w:val="0"/>
        <w:autoSpaceDN w:val="0"/>
        <w:adjustRightInd w:val="0"/>
        <w:snapToGrid w:val="0"/>
        <w:spacing w:after="0" w:line="240" w:lineRule="auto"/>
        <w:rPr>
          <w:rFonts w:ascii="Times New Roman" w:hAnsi="Times New Roman" w:cs="Times New Roman"/>
          <w:lang w:bidi="ta-IN"/>
        </w:rPr>
      </w:pPr>
    </w:p>
    <w:p w14:paraId="532B6877" w14:textId="42600766" w:rsidR="00223ADF" w:rsidRPr="00446BCA" w:rsidRDefault="00C205CF" w:rsidP="00446BCA">
      <w:pPr>
        <w:autoSpaceDE w:val="0"/>
        <w:autoSpaceDN w:val="0"/>
        <w:adjustRightInd w:val="0"/>
        <w:snapToGrid w:val="0"/>
        <w:spacing w:after="0" w:line="240" w:lineRule="auto"/>
        <w:rPr>
          <w:rFonts w:ascii="Times New Roman" w:hAnsi="Times New Roman" w:cs="Times New Roman"/>
          <w:lang w:bidi="ta-IN"/>
        </w:rPr>
      </w:pPr>
      <w:r>
        <w:rPr>
          <w:rFonts w:ascii="Times New Roman" w:hAnsi="Times New Roman" w:cs="Times New Roman"/>
          <w:noProof/>
          <w:lang w:bidi="ta-IN"/>
        </w:rPr>
        <mc:AlternateContent>
          <mc:Choice Requires="wpg">
            <w:drawing>
              <wp:anchor distT="0" distB="0" distL="114300" distR="114300" simplePos="0" relativeHeight="251662336" behindDoc="0" locked="0" layoutInCell="1" allowOverlap="1" wp14:anchorId="7908B4B6" wp14:editId="32F0C934">
                <wp:simplePos x="0" y="0"/>
                <wp:positionH relativeFrom="column">
                  <wp:posOffset>-259080</wp:posOffset>
                </wp:positionH>
                <wp:positionV relativeFrom="paragraph">
                  <wp:posOffset>147320</wp:posOffset>
                </wp:positionV>
                <wp:extent cx="5521081" cy="1292470"/>
                <wp:effectExtent l="0" t="0" r="22860" b="22225"/>
                <wp:wrapNone/>
                <wp:docPr id="592729648" name="Group 4"/>
                <wp:cNvGraphicFramePr/>
                <a:graphic xmlns:a="http://schemas.openxmlformats.org/drawingml/2006/main">
                  <a:graphicData uri="http://schemas.microsoft.com/office/word/2010/wordprocessingGroup">
                    <wpg:wgp>
                      <wpg:cNvGrpSpPr/>
                      <wpg:grpSpPr>
                        <a:xfrm>
                          <a:off x="0" y="0"/>
                          <a:ext cx="5521081" cy="1292470"/>
                          <a:chOff x="0" y="0"/>
                          <a:chExt cx="5521081" cy="1292470"/>
                        </a:xfrm>
                      </wpg:grpSpPr>
                      <wps:wsp>
                        <wps:cNvPr id="1834325135" name="Rectangle 1834325135"/>
                        <wps:cNvSpPr/>
                        <wps:spPr>
                          <a:xfrm>
                            <a:off x="0" y="0"/>
                            <a:ext cx="2162908" cy="12924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19C93C" w14:textId="77777777" w:rsidR="00223ADF" w:rsidRPr="00C205CF" w:rsidRDefault="00223ADF" w:rsidP="00223ADF">
                              <w:pPr>
                                <w:spacing w:after="0" w:line="360" w:lineRule="auto"/>
                                <w:rPr>
                                  <w:rFonts w:ascii="Times New Roman" w:hAnsi="Times New Roman" w:cs="Times New Roman"/>
                                </w:rPr>
                              </w:pPr>
                              <w:r w:rsidRPr="00C205CF">
                                <w:rPr>
                                  <w:rFonts w:ascii="Times New Roman" w:hAnsi="Times New Roman" w:cs="Times New Roman"/>
                                </w:rPr>
                                <w:t xml:space="preserve">Years of education </w:t>
                              </w:r>
                            </w:p>
                            <w:p w14:paraId="4749C1BD" w14:textId="77777777" w:rsidR="00223ADF" w:rsidRPr="00C205CF" w:rsidRDefault="00223ADF" w:rsidP="00223ADF">
                              <w:pPr>
                                <w:spacing w:after="0" w:line="360" w:lineRule="auto"/>
                                <w:rPr>
                                  <w:rFonts w:ascii="Times New Roman" w:eastAsia="Times New Roman" w:hAnsi="Times New Roman" w:cs="Times New Roman"/>
                                </w:rPr>
                              </w:pPr>
                              <w:r w:rsidRPr="00C205CF">
                                <w:rPr>
                                  <w:rFonts w:ascii="Times New Roman" w:eastAsia="Times New Roman" w:hAnsi="Times New Roman" w:cs="Times New Roman"/>
                                </w:rPr>
                                <w:t>Access of off - farm income</w:t>
                              </w:r>
                            </w:p>
                            <w:p w14:paraId="739A3950" w14:textId="77777777" w:rsidR="00223ADF" w:rsidRPr="00C205CF" w:rsidRDefault="00223ADF" w:rsidP="00223ADF">
                              <w:pPr>
                                <w:spacing w:after="0" w:line="360" w:lineRule="auto"/>
                                <w:rPr>
                                  <w:rFonts w:ascii="Times New Roman" w:eastAsia="Times New Roman" w:hAnsi="Times New Roman" w:cs="Times New Roman"/>
                                </w:rPr>
                              </w:pPr>
                              <w:r w:rsidRPr="00C205CF">
                                <w:rPr>
                                  <w:rFonts w:ascii="Times New Roman" w:eastAsia="Times New Roman" w:hAnsi="Times New Roman" w:cs="Times New Roman"/>
                                </w:rPr>
                                <w:t xml:space="preserve">Access </w:t>
                              </w:r>
                              <w:r w:rsidR="009005C0" w:rsidRPr="00C205CF">
                                <w:rPr>
                                  <w:rFonts w:ascii="Times New Roman" w:eastAsia="Times New Roman" w:hAnsi="Times New Roman" w:cs="Times New Roman"/>
                                </w:rPr>
                                <w:t>to credit</w:t>
                              </w:r>
                            </w:p>
                            <w:p w14:paraId="7E95A11A" w14:textId="77777777" w:rsidR="009005C0" w:rsidRPr="00C205CF" w:rsidRDefault="009005C0" w:rsidP="00223ADF">
                              <w:pPr>
                                <w:spacing w:after="0" w:line="360" w:lineRule="auto"/>
                                <w:rPr>
                                  <w:rFonts w:ascii="Times New Roman" w:eastAsia="Times New Roman" w:hAnsi="Times New Roman" w:cs="Times New Roman"/>
                                </w:rPr>
                              </w:pPr>
                              <w:r w:rsidRPr="00C205CF">
                                <w:rPr>
                                  <w:rFonts w:ascii="Times New Roman" w:eastAsia="Times New Roman" w:hAnsi="Times New Roman" w:cs="Times New Roman"/>
                                </w:rPr>
                                <w:t>Land ownership</w:t>
                              </w:r>
                            </w:p>
                            <w:p w14:paraId="4D526A24" w14:textId="77777777" w:rsidR="009005C0" w:rsidRPr="00C205CF" w:rsidRDefault="009005C0" w:rsidP="00223ADF">
                              <w:pPr>
                                <w:spacing w:after="0" w:line="360" w:lineRule="auto"/>
                                <w:rPr>
                                  <w:rFonts w:ascii="Times New Roman" w:eastAsia="Times New Roman" w:hAnsi="Times New Roman" w:cs="Times New Roman"/>
                                </w:rPr>
                              </w:pPr>
                              <w:r w:rsidRPr="00C205CF">
                                <w:rPr>
                                  <w:rFonts w:ascii="Times New Roman" w:eastAsia="Times New Roman" w:hAnsi="Times New Roman" w:cs="Times New Roman"/>
                                </w:rPr>
                                <w:t>Size of land</w:t>
                              </w:r>
                            </w:p>
                            <w:p w14:paraId="6DBEBF1E" w14:textId="77777777" w:rsidR="00223ADF" w:rsidRPr="00C205CF" w:rsidRDefault="00223ADF" w:rsidP="00223ADF">
                              <w:pPr>
                                <w:spacing w:after="0" w:line="360" w:lineRule="auto"/>
                                <w:rPr>
                                  <w:rFonts w:ascii="Times New Roman" w:hAnsi="Times New Roman" w:cs="Times New Roman"/>
                                </w:rPr>
                              </w:pPr>
                            </w:p>
                            <w:p w14:paraId="49B6CC26" w14:textId="77777777" w:rsidR="00223ADF" w:rsidRPr="00C205CF" w:rsidRDefault="00223ADF" w:rsidP="00223ADF">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2825525" name="Rectangle 1622825525"/>
                        <wps:cNvSpPr/>
                        <wps:spPr>
                          <a:xfrm flipH="1">
                            <a:off x="3147060" y="342900"/>
                            <a:ext cx="2374021" cy="589084"/>
                          </a:xfrm>
                          <a:prstGeom prst="rect">
                            <a:avLst/>
                          </a:prstGeom>
                          <a:solidFill>
                            <a:sysClr val="window" lastClr="FFFFFF"/>
                          </a:solidFill>
                          <a:ln w="12700" cap="flat" cmpd="sng" algn="ctr">
                            <a:solidFill>
                              <a:srgbClr val="70AD47"/>
                            </a:solidFill>
                            <a:prstDash val="solid"/>
                            <a:miter lim="800000"/>
                          </a:ln>
                          <a:effectLst/>
                        </wps:spPr>
                        <wps:txbx>
                          <w:txbxContent>
                            <w:p w14:paraId="382DD311" w14:textId="77777777" w:rsidR="00F739E9" w:rsidRPr="00C205CF" w:rsidRDefault="004B799B" w:rsidP="00F739E9">
                              <w:pPr>
                                <w:spacing w:after="0" w:line="360" w:lineRule="auto"/>
                                <w:rPr>
                                  <w:rFonts w:ascii="Times New Roman" w:eastAsia="Times New Roman" w:hAnsi="Times New Roman" w:cs="Times New Roman"/>
                                </w:rPr>
                              </w:pPr>
                              <w:r w:rsidRPr="00C205CF">
                                <w:rPr>
                                  <w:rFonts w:ascii="Times New Roman" w:eastAsia="Times New Roman" w:hAnsi="Times New Roman" w:cs="Times New Roman"/>
                                </w:rPr>
                                <w:t xml:space="preserve">Youth </w:t>
                              </w:r>
                              <w:proofErr w:type="spellStart"/>
                              <w:r w:rsidRPr="00C205CF">
                                <w:rPr>
                                  <w:rFonts w:ascii="Times New Roman" w:eastAsia="Times New Roman" w:hAnsi="Times New Roman" w:cs="Times New Roman"/>
                                </w:rPr>
                                <w:t>labour</w:t>
                              </w:r>
                              <w:proofErr w:type="spellEnd"/>
                              <w:r w:rsidR="00F739E9" w:rsidRPr="00C205CF">
                                <w:rPr>
                                  <w:rFonts w:ascii="Times New Roman" w:eastAsia="Times New Roman" w:hAnsi="Times New Roman" w:cs="Times New Roman"/>
                                </w:rPr>
                                <w:t xml:space="preserve"> </w:t>
                              </w:r>
                              <w:r w:rsidRPr="00C205CF">
                                <w:rPr>
                                  <w:rFonts w:ascii="Times New Roman" w:eastAsia="Times New Roman" w:hAnsi="Times New Roman" w:cs="Times New Roman"/>
                                </w:rPr>
                                <w:t>force</w:t>
                              </w:r>
                              <w:r w:rsidR="00F739E9" w:rsidRPr="00C205CF">
                                <w:rPr>
                                  <w:rFonts w:ascii="Times New Roman" w:eastAsia="Times New Roman" w:hAnsi="Times New Roman" w:cs="Times New Roman"/>
                                </w:rPr>
                                <w:t xml:space="preserve"> participation in agricultural sector.</w:t>
                              </w:r>
                            </w:p>
                            <w:p w14:paraId="5106FE7A" w14:textId="77777777" w:rsidR="00F739E9" w:rsidRPr="00C205CF" w:rsidRDefault="00F739E9" w:rsidP="00F739E9">
                              <w:pPr>
                                <w:spacing w:after="0" w:line="360" w:lineRule="auto"/>
                                <w:rPr>
                                  <w:rFonts w:ascii="Times New Roman" w:hAnsi="Times New Roman" w:cs="Times New Roman"/>
                                </w:rPr>
                              </w:pPr>
                            </w:p>
                            <w:p w14:paraId="145D7D38" w14:textId="77777777" w:rsidR="00F739E9" w:rsidRPr="00C205CF" w:rsidRDefault="00F739E9" w:rsidP="00F739E9">
                              <w:pPr>
                                <w:spacing w:after="0" w:line="360" w:lineRule="auto"/>
                                <w:rPr>
                                  <w:rFonts w:ascii="Times New Roman" w:hAnsi="Times New Roman" w:cs="Times New Roman"/>
                                </w:rPr>
                              </w:pPr>
                            </w:p>
                            <w:p w14:paraId="61997A39" w14:textId="77777777" w:rsidR="00F739E9" w:rsidRPr="00C205CF" w:rsidRDefault="00F739E9" w:rsidP="00F739E9">
                              <w:pPr>
                                <w:spacing w:after="0" w:line="360" w:lineRule="auto"/>
                                <w:rPr>
                                  <w:rFonts w:ascii="Times New Roman" w:hAnsi="Times New Roman" w:cs="Times New Roman"/>
                                </w:rPr>
                              </w:pPr>
                            </w:p>
                            <w:p w14:paraId="57F2D557" w14:textId="77777777" w:rsidR="00F739E9" w:rsidRPr="00C205CF" w:rsidRDefault="00F739E9" w:rsidP="00F739E9">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7120207" name="Arrow: Right 1697120207"/>
                        <wps:cNvSpPr/>
                        <wps:spPr>
                          <a:xfrm>
                            <a:off x="2316480" y="521970"/>
                            <a:ext cx="729761" cy="19343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08B4B6" id="Group 4" o:spid="_x0000_s1027" style="position:absolute;margin-left:-20.4pt;margin-top:11.6pt;width:434.75pt;height:101.75pt;z-index:251662336" coordsize="55210,12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">
                <v:rect id="Rectangle 1834325135" o:spid="_x0000_s1028" style="position:absolute;width:21629;height:12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" fillcolor="white [3201]" strokecolor="#70ad47 [3209]" strokeweight="1pt">
                  <v:textbox>
                    <w:txbxContent>
                      <w:p w14:paraId="1B19C93C" w14:textId="77777777" w:rsidR="00223ADF" w:rsidRPr="00C205CF" w:rsidRDefault="00223ADF" w:rsidP="00223ADF">
                        <w:pPr>
                          <w:spacing w:after="0" w:line="360" w:lineRule="auto"/>
                          <w:rPr>
                            <w:rFonts w:ascii="Times New Roman" w:hAnsi="Times New Roman" w:cs="Times New Roman"/>
                          </w:rPr>
                        </w:pPr>
                        <w:r w:rsidRPr="00C205CF">
                          <w:rPr>
                            <w:rFonts w:ascii="Times New Roman" w:hAnsi="Times New Roman" w:cs="Times New Roman"/>
                          </w:rPr>
                          <w:t xml:space="preserve">Years of education </w:t>
                        </w:r>
                      </w:p>
                      <w:p w14:paraId="4749C1BD" w14:textId="77777777" w:rsidR="00223ADF" w:rsidRPr="00C205CF" w:rsidRDefault="00223ADF" w:rsidP="00223ADF">
                        <w:pPr>
                          <w:spacing w:after="0" w:line="360" w:lineRule="auto"/>
                          <w:rPr>
                            <w:rFonts w:ascii="Times New Roman" w:eastAsia="Times New Roman" w:hAnsi="Times New Roman" w:cs="Times New Roman"/>
                          </w:rPr>
                        </w:pPr>
                        <w:r w:rsidRPr="00C205CF">
                          <w:rPr>
                            <w:rFonts w:ascii="Times New Roman" w:eastAsia="Times New Roman" w:hAnsi="Times New Roman" w:cs="Times New Roman"/>
                          </w:rPr>
                          <w:t>Access of off - farm income</w:t>
                        </w:r>
                      </w:p>
                      <w:p w14:paraId="739A3950" w14:textId="77777777" w:rsidR="00223ADF" w:rsidRPr="00C205CF" w:rsidRDefault="00223ADF" w:rsidP="00223ADF">
                        <w:pPr>
                          <w:spacing w:after="0" w:line="360" w:lineRule="auto"/>
                          <w:rPr>
                            <w:rFonts w:ascii="Times New Roman" w:eastAsia="Times New Roman" w:hAnsi="Times New Roman" w:cs="Times New Roman"/>
                          </w:rPr>
                        </w:pPr>
                        <w:r w:rsidRPr="00C205CF">
                          <w:rPr>
                            <w:rFonts w:ascii="Times New Roman" w:eastAsia="Times New Roman" w:hAnsi="Times New Roman" w:cs="Times New Roman"/>
                          </w:rPr>
                          <w:t xml:space="preserve">Access </w:t>
                        </w:r>
                        <w:r w:rsidR="009005C0" w:rsidRPr="00C205CF">
                          <w:rPr>
                            <w:rFonts w:ascii="Times New Roman" w:eastAsia="Times New Roman" w:hAnsi="Times New Roman" w:cs="Times New Roman"/>
                          </w:rPr>
                          <w:t>to credit</w:t>
                        </w:r>
                      </w:p>
                      <w:p w14:paraId="7E95A11A" w14:textId="77777777" w:rsidR="009005C0" w:rsidRPr="00C205CF" w:rsidRDefault="009005C0" w:rsidP="00223ADF">
                        <w:pPr>
                          <w:spacing w:after="0" w:line="360" w:lineRule="auto"/>
                          <w:rPr>
                            <w:rFonts w:ascii="Times New Roman" w:eastAsia="Times New Roman" w:hAnsi="Times New Roman" w:cs="Times New Roman"/>
                          </w:rPr>
                        </w:pPr>
                        <w:r w:rsidRPr="00C205CF">
                          <w:rPr>
                            <w:rFonts w:ascii="Times New Roman" w:eastAsia="Times New Roman" w:hAnsi="Times New Roman" w:cs="Times New Roman"/>
                          </w:rPr>
                          <w:t>Land ownership</w:t>
                        </w:r>
                      </w:p>
                      <w:p w14:paraId="4D526A24" w14:textId="77777777" w:rsidR="009005C0" w:rsidRPr="00C205CF" w:rsidRDefault="009005C0" w:rsidP="00223ADF">
                        <w:pPr>
                          <w:spacing w:after="0" w:line="360" w:lineRule="auto"/>
                          <w:rPr>
                            <w:rFonts w:ascii="Times New Roman" w:eastAsia="Times New Roman" w:hAnsi="Times New Roman" w:cs="Times New Roman"/>
                          </w:rPr>
                        </w:pPr>
                        <w:r w:rsidRPr="00C205CF">
                          <w:rPr>
                            <w:rFonts w:ascii="Times New Roman" w:eastAsia="Times New Roman" w:hAnsi="Times New Roman" w:cs="Times New Roman"/>
                          </w:rPr>
                          <w:t>Size of land</w:t>
                        </w:r>
                      </w:p>
                      <w:p w14:paraId="6DBEBF1E" w14:textId="77777777" w:rsidR="00223ADF" w:rsidRPr="00C205CF" w:rsidRDefault="00223ADF" w:rsidP="00223ADF">
                        <w:pPr>
                          <w:spacing w:after="0" w:line="360" w:lineRule="auto"/>
                          <w:rPr>
                            <w:rFonts w:ascii="Times New Roman" w:hAnsi="Times New Roman" w:cs="Times New Roman"/>
                          </w:rPr>
                        </w:pPr>
                      </w:p>
                      <w:p w14:paraId="49B6CC26" w14:textId="77777777" w:rsidR="00223ADF" w:rsidRPr="00C205CF" w:rsidRDefault="00223ADF" w:rsidP="00223ADF">
                        <w:pPr>
                          <w:jc w:val="center"/>
                          <w:rPr>
                            <w:rFonts w:ascii="Times New Roman" w:hAnsi="Times New Roman" w:cs="Times New Roman"/>
                          </w:rPr>
                        </w:pPr>
                      </w:p>
                    </w:txbxContent>
                  </v:textbox>
                </v:rect>
                <v:rect id="Rectangle 1622825525" o:spid="_x0000_s1029" style="position:absolute;left:31470;top:3429;width:23740;height:58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" fillcolor="window" strokecolor="#70ad47" strokeweight="1pt">
                  <v:textbox>
                    <w:txbxContent>
                      <w:p w14:paraId="382DD311" w14:textId="77777777" w:rsidR="00F739E9" w:rsidRPr="00C205CF" w:rsidRDefault="004B799B" w:rsidP="00F739E9">
                        <w:pPr>
                          <w:spacing w:after="0" w:line="360" w:lineRule="auto"/>
                          <w:rPr>
                            <w:rFonts w:ascii="Times New Roman" w:eastAsia="Times New Roman" w:hAnsi="Times New Roman" w:cs="Times New Roman"/>
                          </w:rPr>
                        </w:pPr>
                        <w:r w:rsidRPr="00C205CF">
                          <w:rPr>
                            <w:rFonts w:ascii="Times New Roman" w:eastAsia="Times New Roman" w:hAnsi="Times New Roman" w:cs="Times New Roman"/>
                          </w:rPr>
                          <w:t>Youth labour</w:t>
                        </w:r>
                        <w:r w:rsidR="00F739E9" w:rsidRPr="00C205CF">
                          <w:rPr>
                            <w:rFonts w:ascii="Times New Roman" w:eastAsia="Times New Roman" w:hAnsi="Times New Roman" w:cs="Times New Roman"/>
                          </w:rPr>
                          <w:t xml:space="preserve"> </w:t>
                        </w:r>
                        <w:r w:rsidRPr="00C205CF">
                          <w:rPr>
                            <w:rFonts w:ascii="Times New Roman" w:eastAsia="Times New Roman" w:hAnsi="Times New Roman" w:cs="Times New Roman"/>
                          </w:rPr>
                          <w:t>force</w:t>
                        </w:r>
                        <w:r w:rsidR="00F739E9" w:rsidRPr="00C205CF">
                          <w:rPr>
                            <w:rFonts w:ascii="Times New Roman" w:eastAsia="Times New Roman" w:hAnsi="Times New Roman" w:cs="Times New Roman"/>
                          </w:rPr>
                          <w:t xml:space="preserve"> participation in agricultural sector.</w:t>
                        </w:r>
                      </w:p>
                      <w:p w14:paraId="5106FE7A" w14:textId="77777777" w:rsidR="00F739E9" w:rsidRPr="00C205CF" w:rsidRDefault="00F739E9" w:rsidP="00F739E9">
                        <w:pPr>
                          <w:spacing w:after="0" w:line="360" w:lineRule="auto"/>
                          <w:rPr>
                            <w:rFonts w:ascii="Times New Roman" w:hAnsi="Times New Roman" w:cs="Times New Roman"/>
                          </w:rPr>
                        </w:pPr>
                      </w:p>
                      <w:p w14:paraId="145D7D38" w14:textId="77777777" w:rsidR="00F739E9" w:rsidRPr="00C205CF" w:rsidRDefault="00F739E9" w:rsidP="00F739E9">
                        <w:pPr>
                          <w:spacing w:after="0" w:line="360" w:lineRule="auto"/>
                          <w:rPr>
                            <w:rFonts w:ascii="Times New Roman" w:hAnsi="Times New Roman" w:cs="Times New Roman"/>
                          </w:rPr>
                        </w:pPr>
                      </w:p>
                      <w:p w14:paraId="61997A39" w14:textId="77777777" w:rsidR="00F739E9" w:rsidRPr="00C205CF" w:rsidRDefault="00F739E9" w:rsidP="00F739E9">
                        <w:pPr>
                          <w:spacing w:after="0" w:line="360" w:lineRule="auto"/>
                          <w:rPr>
                            <w:rFonts w:ascii="Times New Roman" w:hAnsi="Times New Roman" w:cs="Times New Roman"/>
                          </w:rPr>
                        </w:pPr>
                      </w:p>
                      <w:p w14:paraId="57F2D557" w14:textId="77777777" w:rsidR="00F739E9" w:rsidRPr="00C205CF" w:rsidRDefault="00F739E9" w:rsidP="00F739E9">
                        <w:pPr>
                          <w:jc w:val="center"/>
                          <w:rPr>
                            <w:rFonts w:ascii="Times New Roman" w:hAnsi="Times New Roman" w:cs="Times New Roman"/>
                          </w:rPr>
                        </w:pP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697120207" o:spid="_x0000_s1030" type="#_x0000_t13" style="position:absolute;left:23164;top:5219;width:7298;height:1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" adj="18737" fillcolor="#4472c4 [3204]" strokecolor="#1f3763 [1604]" strokeweight="1pt"/>
              </v:group>
            </w:pict>
          </mc:Fallback>
        </mc:AlternateContent>
      </w:r>
    </w:p>
    <w:p w14:paraId="435377F8" w14:textId="2EB0A617" w:rsidR="00223ADF" w:rsidRPr="00446BCA" w:rsidRDefault="00223ADF" w:rsidP="00446BCA">
      <w:pPr>
        <w:autoSpaceDE w:val="0"/>
        <w:autoSpaceDN w:val="0"/>
        <w:adjustRightInd w:val="0"/>
        <w:snapToGrid w:val="0"/>
        <w:spacing w:after="0" w:line="240" w:lineRule="auto"/>
        <w:rPr>
          <w:rFonts w:ascii="Times New Roman" w:hAnsi="Times New Roman" w:cs="Times New Roman"/>
          <w:lang w:bidi="ta-IN"/>
        </w:rPr>
      </w:pPr>
    </w:p>
    <w:p w14:paraId="742E3DA8" w14:textId="77777777" w:rsidR="00223ADF" w:rsidRPr="00446BCA" w:rsidRDefault="00223ADF" w:rsidP="00446BCA">
      <w:pPr>
        <w:autoSpaceDE w:val="0"/>
        <w:autoSpaceDN w:val="0"/>
        <w:adjustRightInd w:val="0"/>
        <w:snapToGrid w:val="0"/>
        <w:spacing w:after="0" w:line="240" w:lineRule="auto"/>
        <w:rPr>
          <w:rFonts w:ascii="Times New Roman" w:hAnsi="Times New Roman" w:cs="Times New Roman"/>
          <w:lang w:bidi="ta-IN"/>
        </w:rPr>
      </w:pPr>
    </w:p>
    <w:p w14:paraId="2D004AB2" w14:textId="34875A91" w:rsidR="00223ADF" w:rsidRPr="00446BCA" w:rsidRDefault="00223ADF" w:rsidP="00446BCA">
      <w:pPr>
        <w:autoSpaceDE w:val="0"/>
        <w:autoSpaceDN w:val="0"/>
        <w:adjustRightInd w:val="0"/>
        <w:snapToGrid w:val="0"/>
        <w:spacing w:after="0" w:line="240" w:lineRule="auto"/>
        <w:rPr>
          <w:rFonts w:ascii="Times New Roman" w:hAnsi="Times New Roman" w:cs="Times New Roman"/>
          <w:lang w:bidi="ta-IN"/>
        </w:rPr>
      </w:pPr>
    </w:p>
    <w:p w14:paraId="7F3E6175" w14:textId="37356429" w:rsidR="00223ADF" w:rsidRPr="00446BCA" w:rsidRDefault="00223ADF" w:rsidP="00446BCA">
      <w:pPr>
        <w:autoSpaceDE w:val="0"/>
        <w:autoSpaceDN w:val="0"/>
        <w:adjustRightInd w:val="0"/>
        <w:snapToGrid w:val="0"/>
        <w:spacing w:after="0" w:line="240" w:lineRule="auto"/>
        <w:rPr>
          <w:rFonts w:ascii="Times New Roman" w:hAnsi="Times New Roman" w:cs="Times New Roman"/>
          <w:lang w:bidi="ta-IN"/>
        </w:rPr>
      </w:pPr>
    </w:p>
    <w:p w14:paraId="172DBAB2" w14:textId="60DA0B8B" w:rsidR="00223ADF" w:rsidRPr="00446BCA" w:rsidRDefault="00F739E9" w:rsidP="00446BCA">
      <w:pPr>
        <w:autoSpaceDE w:val="0"/>
        <w:autoSpaceDN w:val="0"/>
        <w:adjustRightInd w:val="0"/>
        <w:snapToGrid w:val="0"/>
        <w:spacing w:after="0" w:line="240" w:lineRule="auto"/>
        <w:rPr>
          <w:rFonts w:ascii="Times New Roman" w:hAnsi="Times New Roman" w:cs="Times New Roman"/>
          <w:lang w:bidi="ta-IN"/>
        </w:rPr>
      </w:pPr>
      <w:r w:rsidRPr="00446BCA">
        <w:rPr>
          <w:rFonts w:ascii="Times New Roman" w:hAnsi="Times New Roman" w:cs="Times New Roman"/>
          <w:lang w:bidi="ta-IN"/>
        </w:rPr>
        <w:t xml:space="preserve">                                                                                                            </w:t>
      </w:r>
    </w:p>
    <w:p w14:paraId="505FF570" w14:textId="77777777" w:rsidR="00223ADF" w:rsidRPr="00446BCA" w:rsidRDefault="00223ADF" w:rsidP="00446BCA">
      <w:pPr>
        <w:autoSpaceDE w:val="0"/>
        <w:autoSpaceDN w:val="0"/>
        <w:adjustRightInd w:val="0"/>
        <w:snapToGrid w:val="0"/>
        <w:spacing w:after="0" w:line="240" w:lineRule="auto"/>
        <w:rPr>
          <w:rFonts w:ascii="Times New Roman" w:hAnsi="Times New Roman" w:cs="Times New Roman"/>
          <w:lang w:bidi="ta-IN"/>
        </w:rPr>
      </w:pPr>
    </w:p>
    <w:p w14:paraId="0C579B10" w14:textId="77777777" w:rsidR="00223ADF" w:rsidRPr="00446BCA" w:rsidRDefault="00223ADF" w:rsidP="00446BCA">
      <w:pPr>
        <w:autoSpaceDE w:val="0"/>
        <w:autoSpaceDN w:val="0"/>
        <w:adjustRightInd w:val="0"/>
        <w:snapToGrid w:val="0"/>
        <w:spacing w:after="0" w:line="240" w:lineRule="auto"/>
        <w:rPr>
          <w:rFonts w:ascii="Times New Roman" w:hAnsi="Times New Roman" w:cs="Times New Roman"/>
          <w:lang w:bidi="ta-IN"/>
        </w:rPr>
      </w:pPr>
    </w:p>
    <w:p w14:paraId="333A7E53" w14:textId="77777777" w:rsidR="00223ADF" w:rsidRDefault="00223ADF" w:rsidP="00446BCA">
      <w:pPr>
        <w:autoSpaceDE w:val="0"/>
        <w:autoSpaceDN w:val="0"/>
        <w:adjustRightInd w:val="0"/>
        <w:snapToGrid w:val="0"/>
        <w:spacing w:after="0" w:line="240" w:lineRule="auto"/>
        <w:rPr>
          <w:rFonts w:ascii="Times New Roman" w:hAnsi="Times New Roman" w:cs="Times New Roman"/>
          <w:lang w:bidi="ta-IN"/>
        </w:rPr>
      </w:pPr>
    </w:p>
    <w:p w14:paraId="5143800A" w14:textId="77777777" w:rsidR="00C205CF" w:rsidRPr="00446BCA" w:rsidRDefault="00C205CF" w:rsidP="00446BCA">
      <w:pPr>
        <w:autoSpaceDE w:val="0"/>
        <w:autoSpaceDN w:val="0"/>
        <w:adjustRightInd w:val="0"/>
        <w:snapToGrid w:val="0"/>
        <w:spacing w:after="0" w:line="240" w:lineRule="auto"/>
        <w:rPr>
          <w:rFonts w:ascii="Times New Roman" w:hAnsi="Times New Roman" w:cs="Times New Roman"/>
          <w:lang w:bidi="ta-IN"/>
        </w:rPr>
      </w:pPr>
    </w:p>
    <w:p w14:paraId="660D1037" w14:textId="19D021B0" w:rsidR="00223ADF" w:rsidRPr="00446BCA" w:rsidRDefault="00721636" w:rsidP="00C205CF">
      <w:pPr>
        <w:autoSpaceDE w:val="0"/>
        <w:autoSpaceDN w:val="0"/>
        <w:adjustRightInd w:val="0"/>
        <w:snapToGrid w:val="0"/>
        <w:spacing w:after="0" w:line="240" w:lineRule="auto"/>
        <w:jc w:val="center"/>
        <w:rPr>
          <w:rFonts w:ascii="Times New Roman" w:hAnsi="Times New Roman" w:cs="Times New Roman"/>
          <w:lang w:bidi="ta-IN"/>
        </w:rPr>
      </w:pPr>
      <w:r w:rsidRPr="00446BCA">
        <w:rPr>
          <w:rFonts w:ascii="Times New Roman" w:hAnsi="Times New Roman" w:cs="Times New Roman"/>
          <w:lang w:bidi="ta-IN"/>
        </w:rPr>
        <w:t xml:space="preserve">Figure 1: Conceptual </w:t>
      </w:r>
      <w:r w:rsidR="00C205CF" w:rsidRPr="00446BCA">
        <w:rPr>
          <w:rFonts w:ascii="Times New Roman" w:hAnsi="Times New Roman" w:cs="Times New Roman"/>
          <w:lang w:bidi="ta-IN"/>
        </w:rPr>
        <w:t>Framework</w:t>
      </w:r>
    </w:p>
    <w:p w14:paraId="1E33F48F" w14:textId="77777777" w:rsidR="00223ADF" w:rsidRPr="00446BCA" w:rsidRDefault="00223ADF" w:rsidP="00446BCA">
      <w:pPr>
        <w:autoSpaceDE w:val="0"/>
        <w:autoSpaceDN w:val="0"/>
        <w:adjustRightInd w:val="0"/>
        <w:snapToGrid w:val="0"/>
        <w:spacing w:after="0" w:line="240" w:lineRule="auto"/>
        <w:rPr>
          <w:rFonts w:ascii="Times New Roman" w:hAnsi="Times New Roman" w:cs="Times New Roman"/>
          <w:lang w:bidi="ta-IN"/>
        </w:rPr>
      </w:pPr>
    </w:p>
    <w:p w14:paraId="4A39DEFA" w14:textId="77777777" w:rsidR="00223ADF" w:rsidRPr="00446BCA" w:rsidRDefault="00223ADF" w:rsidP="00446BCA">
      <w:pPr>
        <w:autoSpaceDE w:val="0"/>
        <w:autoSpaceDN w:val="0"/>
        <w:adjustRightInd w:val="0"/>
        <w:snapToGrid w:val="0"/>
        <w:spacing w:after="0" w:line="240" w:lineRule="auto"/>
        <w:rPr>
          <w:rFonts w:ascii="Times New Roman" w:hAnsi="Times New Roman" w:cs="Times New Roman"/>
          <w:lang w:bidi="ta-IN"/>
        </w:rPr>
      </w:pPr>
    </w:p>
    <w:p w14:paraId="292BEC2C" w14:textId="77777777" w:rsidR="00223ADF" w:rsidRPr="00446BCA" w:rsidRDefault="004B799B" w:rsidP="00E530AB">
      <w:pPr>
        <w:autoSpaceDE w:val="0"/>
        <w:autoSpaceDN w:val="0"/>
        <w:adjustRightInd w:val="0"/>
        <w:snapToGrid w:val="0"/>
        <w:spacing w:after="0" w:line="240" w:lineRule="auto"/>
        <w:jc w:val="both"/>
        <w:rPr>
          <w:rFonts w:ascii="Times New Roman" w:hAnsi="Times New Roman" w:cs="Times New Roman"/>
          <w:lang w:bidi="ta-IN"/>
        </w:rPr>
      </w:pPr>
      <w:r w:rsidRPr="00446BCA">
        <w:rPr>
          <w:rFonts w:ascii="Times New Roman" w:hAnsi="Times New Roman" w:cs="Times New Roman"/>
        </w:rPr>
        <w:t xml:space="preserve">Table 1 illustrates the detail about the specific variables </w:t>
      </w:r>
      <w:r w:rsidR="00275EEE" w:rsidRPr="00446BCA">
        <w:rPr>
          <w:rFonts w:ascii="Times New Roman" w:hAnsi="Times New Roman" w:cs="Times New Roman"/>
        </w:rPr>
        <w:t xml:space="preserve">focusing on the socio – economic and farming characteristics </w:t>
      </w:r>
      <w:r w:rsidR="00A475EC" w:rsidRPr="00446BCA">
        <w:rPr>
          <w:rFonts w:ascii="Times New Roman" w:hAnsi="Times New Roman" w:cs="Times New Roman"/>
        </w:rPr>
        <w:t>and explain how they</w:t>
      </w:r>
      <w:r w:rsidRPr="00446BCA">
        <w:rPr>
          <w:rFonts w:ascii="Times New Roman" w:hAnsi="Times New Roman" w:cs="Times New Roman"/>
        </w:rPr>
        <w:t xml:space="preserve"> </w:t>
      </w:r>
      <w:r w:rsidR="00A475EC" w:rsidRPr="00446BCA">
        <w:rPr>
          <w:rFonts w:ascii="Times New Roman" w:hAnsi="Times New Roman" w:cs="Times New Roman"/>
        </w:rPr>
        <w:t xml:space="preserve">were </w:t>
      </w:r>
      <w:r w:rsidRPr="00446BCA">
        <w:rPr>
          <w:rFonts w:ascii="Times New Roman" w:hAnsi="Times New Roman" w:cs="Times New Roman"/>
        </w:rPr>
        <w:t>measured and operationalized</w:t>
      </w:r>
      <w:r w:rsidR="00A475EC" w:rsidRPr="00446BCA">
        <w:rPr>
          <w:rFonts w:ascii="Times New Roman" w:hAnsi="Times New Roman" w:cs="Times New Roman"/>
        </w:rPr>
        <w:t xml:space="preserve"> in the study.</w:t>
      </w:r>
    </w:p>
    <w:p w14:paraId="3C24D48F" w14:textId="77777777" w:rsidR="00223ADF" w:rsidRPr="00446BCA" w:rsidRDefault="00223ADF" w:rsidP="00446BCA">
      <w:pPr>
        <w:autoSpaceDE w:val="0"/>
        <w:autoSpaceDN w:val="0"/>
        <w:adjustRightInd w:val="0"/>
        <w:snapToGrid w:val="0"/>
        <w:spacing w:after="0" w:line="240" w:lineRule="auto"/>
        <w:rPr>
          <w:rFonts w:ascii="Times New Roman" w:hAnsi="Times New Roman" w:cs="Times New Roman"/>
          <w:lang w:bidi="ta-IN"/>
        </w:rPr>
      </w:pPr>
    </w:p>
    <w:p w14:paraId="6BFB5920" w14:textId="77777777" w:rsidR="00D97011" w:rsidRPr="00446BCA" w:rsidRDefault="0047787C" w:rsidP="00446BCA">
      <w:pPr>
        <w:adjustRightInd w:val="0"/>
        <w:snapToGrid w:val="0"/>
        <w:spacing w:after="120"/>
        <w:rPr>
          <w:rFonts w:ascii="Times New Roman" w:eastAsia="Times New Roman" w:hAnsi="Times New Roman" w:cs="Times New Roman"/>
          <w:b/>
          <w:color w:val="000000" w:themeColor="text1"/>
          <w:lang w:bidi="ta-IN"/>
        </w:rPr>
      </w:pPr>
      <w:r w:rsidRPr="00446BCA">
        <w:rPr>
          <w:rFonts w:ascii="Times New Roman" w:eastAsia="Times New Roman" w:hAnsi="Times New Roman" w:cs="Times New Roman"/>
          <w:b/>
          <w:color w:val="000000" w:themeColor="text1"/>
          <w:lang w:bidi="ta-IN"/>
        </w:rPr>
        <w:t xml:space="preserve">Table 1: Definition of the variables used in </w:t>
      </w:r>
      <w:r w:rsidR="00520EAC" w:rsidRPr="00446BCA">
        <w:rPr>
          <w:rFonts w:ascii="Times New Roman" w:eastAsia="Times New Roman" w:hAnsi="Times New Roman" w:cs="Times New Roman"/>
          <w:b/>
          <w:color w:val="000000" w:themeColor="text1"/>
          <w:lang w:bidi="ta-IN"/>
        </w:rPr>
        <w:t>the study</w:t>
      </w:r>
      <w:r w:rsidRPr="00446BCA">
        <w:rPr>
          <w:rFonts w:ascii="Times New Roman" w:eastAsia="Times New Roman" w:hAnsi="Times New Roman" w:cs="Times New Roman"/>
          <w:b/>
          <w:color w:val="000000" w:themeColor="text1"/>
          <w:lang w:bidi="ta-IN"/>
        </w:rPr>
        <w:t xml:space="preserve"> </w:t>
      </w:r>
    </w:p>
    <w:tbl>
      <w:tblPr>
        <w:tblStyle w:val="TableGrid0"/>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5437"/>
      </w:tblGrid>
      <w:tr w:rsidR="00A027A2" w:rsidRPr="00446BCA" w14:paraId="7FD94AA2" w14:textId="77777777" w:rsidTr="00B95D4F">
        <w:trPr>
          <w:jc w:val="center"/>
        </w:trPr>
        <w:tc>
          <w:tcPr>
            <w:tcW w:w="2155" w:type="dxa"/>
            <w:tcBorders>
              <w:top w:val="single" w:sz="4" w:space="0" w:color="auto"/>
              <w:bottom w:val="single" w:sz="4" w:space="0" w:color="auto"/>
            </w:tcBorders>
          </w:tcPr>
          <w:p w14:paraId="2496FF09" w14:textId="77777777" w:rsidR="00861A76" w:rsidRPr="00446BCA" w:rsidRDefault="00861A76" w:rsidP="00446BCA">
            <w:pPr>
              <w:adjustRightInd w:val="0"/>
              <w:snapToGrid w:val="0"/>
              <w:rPr>
                <w:rFonts w:ascii="Times New Roman" w:eastAsia="Times New Roman" w:hAnsi="Times New Roman" w:cs="Times New Roman"/>
                <w:color w:val="000000" w:themeColor="text1"/>
                <w:lang w:bidi="ta-IN"/>
              </w:rPr>
            </w:pPr>
            <w:r w:rsidRPr="00446BCA">
              <w:rPr>
                <w:rFonts w:ascii="Times New Roman" w:eastAsia="Times New Roman" w:hAnsi="Times New Roman" w:cs="Times New Roman"/>
                <w:b/>
                <w:color w:val="000000" w:themeColor="text1"/>
                <w:lang w:bidi="ta-IN"/>
              </w:rPr>
              <w:t>Variables</w:t>
            </w:r>
          </w:p>
        </w:tc>
        <w:tc>
          <w:tcPr>
            <w:tcW w:w="6305" w:type="dxa"/>
            <w:tcBorders>
              <w:top w:val="single" w:sz="4" w:space="0" w:color="auto"/>
              <w:bottom w:val="single" w:sz="4" w:space="0" w:color="auto"/>
            </w:tcBorders>
          </w:tcPr>
          <w:p w14:paraId="4FC2D103" w14:textId="77777777" w:rsidR="00861A76" w:rsidRPr="00446BCA" w:rsidRDefault="00861A76" w:rsidP="00446BCA">
            <w:pPr>
              <w:adjustRightInd w:val="0"/>
              <w:snapToGrid w:val="0"/>
              <w:rPr>
                <w:rFonts w:ascii="Times New Roman" w:eastAsia="Times New Roman" w:hAnsi="Times New Roman" w:cs="Times New Roman"/>
                <w:color w:val="000000" w:themeColor="text1"/>
                <w:lang w:bidi="ta-IN"/>
              </w:rPr>
            </w:pPr>
            <w:r w:rsidRPr="00446BCA">
              <w:rPr>
                <w:rFonts w:ascii="Times New Roman" w:eastAsia="Times New Roman" w:hAnsi="Times New Roman" w:cs="Times New Roman"/>
                <w:b/>
                <w:color w:val="000000" w:themeColor="text1"/>
                <w:lang w:bidi="ta-IN"/>
              </w:rPr>
              <w:t xml:space="preserve">Description </w:t>
            </w:r>
            <w:r w:rsidRPr="00446BCA">
              <w:rPr>
                <w:rFonts w:ascii="Times New Roman" w:eastAsia="Times New Roman" w:hAnsi="Times New Roman" w:cs="Times New Roman"/>
                <w:color w:val="000000" w:themeColor="text1"/>
                <w:lang w:bidi="ta-IN"/>
              </w:rPr>
              <w:t xml:space="preserve"> </w:t>
            </w:r>
          </w:p>
        </w:tc>
      </w:tr>
      <w:tr w:rsidR="00A027A2" w:rsidRPr="00446BCA" w14:paraId="1FB044B1" w14:textId="77777777" w:rsidTr="00B95D4F">
        <w:trPr>
          <w:jc w:val="center"/>
        </w:trPr>
        <w:tc>
          <w:tcPr>
            <w:tcW w:w="2155" w:type="dxa"/>
            <w:tcBorders>
              <w:top w:val="single" w:sz="4" w:space="0" w:color="auto"/>
            </w:tcBorders>
          </w:tcPr>
          <w:p w14:paraId="4E11344B" w14:textId="77777777" w:rsidR="004D01C4" w:rsidRPr="00446BCA" w:rsidRDefault="004D01C4" w:rsidP="00446BCA">
            <w:pPr>
              <w:adjustRightInd w:val="0"/>
              <w:snapToGrid w:val="0"/>
              <w:rPr>
                <w:rFonts w:ascii="Times New Roman" w:eastAsia="Times New Roman" w:hAnsi="Times New Roman" w:cs="Times New Roman"/>
              </w:rPr>
            </w:pPr>
            <w:r w:rsidRPr="00446BCA">
              <w:rPr>
                <w:rFonts w:ascii="Times New Roman" w:hAnsi="Times New Roman" w:cs="Times New Roman"/>
              </w:rPr>
              <w:t>Youth labor force in agriculture sector</w:t>
            </w:r>
          </w:p>
          <w:p w14:paraId="050FFC70" w14:textId="77777777" w:rsidR="000C0E4D" w:rsidRPr="00446BCA" w:rsidRDefault="000C0E4D" w:rsidP="00446BCA">
            <w:pPr>
              <w:adjustRightInd w:val="0"/>
              <w:snapToGrid w:val="0"/>
              <w:rPr>
                <w:rFonts w:ascii="Times New Roman" w:eastAsia="Times New Roman" w:hAnsi="Times New Roman" w:cs="Times New Roman"/>
              </w:rPr>
            </w:pPr>
          </w:p>
          <w:p w14:paraId="51540A56" w14:textId="77777777" w:rsidR="00861A76" w:rsidRPr="00446BCA" w:rsidRDefault="00861A76"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Gender</w:t>
            </w:r>
          </w:p>
        </w:tc>
        <w:tc>
          <w:tcPr>
            <w:tcW w:w="6305" w:type="dxa"/>
            <w:tcBorders>
              <w:top w:val="single" w:sz="4" w:space="0" w:color="auto"/>
            </w:tcBorders>
          </w:tcPr>
          <w:p w14:paraId="201D612E" w14:textId="77777777" w:rsidR="004D01C4" w:rsidRPr="00446BCA" w:rsidRDefault="004D01C4" w:rsidP="00446BCA">
            <w:pPr>
              <w:adjustRightInd w:val="0"/>
              <w:snapToGrid w:val="0"/>
              <w:rPr>
                <w:rFonts w:ascii="Times New Roman" w:eastAsia="Times New Roman" w:hAnsi="Times New Roman" w:cs="Times New Roman"/>
              </w:rPr>
            </w:pPr>
          </w:p>
          <w:p w14:paraId="2225F6AF" w14:textId="77777777" w:rsidR="004D01C4" w:rsidRPr="00446BCA" w:rsidRDefault="004D01C4" w:rsidP="00446BCA">
            <w:pPr>
              <w:adjustRightInd w:val="0"/>
              <w:snapToGrid w:val="0"/>
              <w:rPr>
                <w:rFonts w:ascii="Times New Roman" w:eastAsia="Times New Roman" w:hAnsi="Times New Roman" w:cs="Times New Roman"/>
              </w:rPr>
            </w:pPr>
            <w:r w:rsidRPr="00446BCA">
              <w:rPr>
                <w:rFonts w:ascii="Times New Roman" w:hAnsi="Times New Roman" w:cs="Times New Roman"/>
              </w:rPr>
              <w:t xml:space="preserve">Number of youth </w:t>
            </w:r>
            <w:proofErr w:type="gramStart"/>
            <w:r w:rsidRPr="00446BCA">
              <w:rPr>
                <w:rFonts w:ascii="Times New Roman" w:hAnsi="Times New Roman" w:cs="Times New Roman"/>
              </w:rPr>
              <w:t>labor</w:t>
            </w:r>
            <w:proofErr w:type="gramEnd"/>
            <w:r w:rsidRPr="00446BCA">
              <w:rPr>
                <w:rFonts w:ascii="Times New Roman" w:hAnsi="Times New Roman" w:cs="Times New Roman"/>
              </w:rPr>
              <w:t xml:space="preserve"> working in agriculture sector/Number of total youth labor in a family </w:t>
            </w:r>
          </w:p>
          <w:p w14:paraId="25754A4D" w14:textId="77777777" w:rsidR="00861A76" w:rsidRPr="00446BCA" w:rsidRDefault="00861A76"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 xml:space="preserve">Gender of the farmer coded as 1 for male, 0 for female  </w:t>
            </w:r>
          </w:p>
        </w:tc>
      </w:tr>
      <w:tr w:rsidR="00A027A2" w:rsidRPr="00446BCA" w14:paraId="4420659F" w14:textId="77777777" w:rsidTr="00B95D4F">
        <w:trPr>
          <w:jc w:val="center"/>
        </w:trPr>
        <w:tc>
          <w:tcPr>
            <w:tcW w:w="2155" w:type="dxa"/>
          </w:tcPr>
          <w:p w14:paraId="4847F02D" w14:textId="77777777" w:rsidR="00861A76" w:rsidRPr="00446BCA" w:rsidRDefault="00861A76"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Age</w:t>
            </w:r>
          </w:p>
        </w:tc>
        <w:tc>
          <w:tcPr>
            <w:tcW w:w="6305" w:type="dxa"/>
          </w:tcPr>
          <w:p w14:paraId="0AD5B8D4" w14:textId="77777777" w:rsidR="00861A76" w:rsidRPr="00446BCA" w:rsidRDefault="00861A76"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 xml:space="preserve">Age of youth labor between (15-29) in years.  </w:t>
            </w:r>
          </w:p>
        </w:tc>
      </w:tr>
      <w:tr w:rsidR="00A027A2" w:rsidRPr="00446BCA" w14:paraId="4B9B973E" w14:textId="77777777" w:rsidTr="00B95D4F">
        <w:trPr>
          <w:jc w:val="center"/>
        </w:trPr>
        <w:tc>
          <w:tcPr>
            <w:tcW w:w="2155" w:type="dxa"/>
          </w:tcPr>
          <w:p w14:paraId="29E75EFA" w14:textId="77777777" w:rsidR="00861A76" w:rsidRPr="00446BCA" w:rsidRDefault="00861A76"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 xml:space="preserve">Education level  </w:t>
            </w:r>
          </w:p>
        </w:tc>
        <w:tc>
          <w:tcPr>
            <w:tcW w:w="6305" w:type="dxa"/>
          </w:tcPr>
          <w:p w14:paraId="2C336AF9" w14:textId="77777777" w:rsidR="00861A76" w:rsidRPr="00446BCA" w:rsidRDefault="00B26A81"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Coded as 1 for primary 0 for others</w:t>
            </w:r>
            <w:r w:rsidR="00861A76" w:rsidRPr="00446BCA">
              <w:rPr>
                <w:rFonts w:ascii="Times New Roman" w:eastAsia="Times New Roman" w:hAnsi="Times New Roman" w:cs="Times New Roman"/>
              </w:rPr>
              <w:t xml:space="preserve">  </w:t>
            </w:r>
          </w:p>
        </w:tc>
      </w:tr>
      <w:tr w:rsidR="00A027A2" w:rsidRPr="00446BCA" w14:paraId="62B2F01B" w14:textId="77777777" w:rsidTr="00B95D4F">
        <w:trPr>
          <w:trHeight w:val="278"/>
          <w:jc w:val="center"/>
        </w:trPr>
        <w:tc>
          <w:tcPr>
            <w:tcW w:w="2155" w:type="dxa"/>
          </w:tcPr>
          <w:p w14:paraId="2B05F5A0" w14:textId="77777777" w:rsidR="00DE406E" w:rsidRPr="00446BCA" w:rsidRDefault="00DE406E" w:rsidP="00446BCA">
            <w:pPr>
              <w:adjustRightInd w:val="0"/>
              <w:snapToGrid w:val="0"/>
              <w:rPr>
                <w:rFonts w:ascii="Times New Roman" w:eastAsia="Times New Roman" w:hAnsi="Times New Roman" w:cs="Times New Roman"/>
              </w:rPr>
            </w:pPr>
            <w:r w:rsidRPr="00446BCA">
              <w:rPr>
                <w:rFonts w:ascii="Times New Roman" w:eastAsia="Times New Roman" w:hAnsi="Times New Roman" w:cs="Times New Roman"/>
              </w:rPr>
              <w:t>Civil status</w:t>
            </w:r>
          </w:p>
        </w:tc>
        <w:tc>
          <w:tcPr>
            <w:tcW w:w="6305" w:type="dxa"/>
          </w:tcPr>
          <w:p w14:paraId="1EACB546" w14:textId="77777777" w:rsidR="00DE406E" w:rsidRPr="00446BCA" w:rsidRDefault="00DE406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1 for married and 0 for single</w:t>
            </w:r>
          </w:p>
        </w:tc>
      </w:tr>
      <w:tr w:rsidR="00A027A2" w:rsidRPr="00446BCA" w14:paraId="03B9B045" w14:textId="77777777" w:rsidTr="00B95D4F">
        <w:trPr>
          <w:jc w:val="center"/>
        </w:trPr>
        <w:tc>
          <w:tcPr>
            <w:tcW w:w="2155" w:type="dxa"/>
          </w:tcPr>
          <w:p w14:paraId="05B22610" w14:textId="77777777" w:rsidR="00861A76" w:rsidRPr="00446BCA" w:rsidRDefault="00861A76"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Family size</w:t>
            </w:r>
          </w:p>
        </w:tc>
        <w:tc>
          <w:tcPr>
            <w:tcW w:w="6305" w:type="dxa"/>
          </w:tcPr>
          <w:p w14:paraId="1E6AD6A8" w14:textId="77777777" w:rsidR="00861A76" w:rsidRPr="00446BCA" w:rsidRDefault="00861A76"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 xml:space="preserve">Total number of family members  </w:t>
            </w:r>
          </w:p>
        </w:tc>
      </w:tr>
      <w:tr w:rsidR="00A027A2" w:rsidRPr="00446BCA" w14:paraId="376F2432" w14:textId="77777777" w:rsidTr="00B95D4F">
        <w:trPr>
          <w:jc w:val="center"/>
        </w:trPr>
        <w:tc>
          <w:tcPr>
            <w:tcW w:w="2155" w:type="dxa"/>
          </w:tcPr>
          <w:p w14:paraId="05ABF441" w14:textId="77777777" w:rsidR="00861A76" w:rsidRPr="00446BCA" w:rsidRDefault="00861A76"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Income</w:t>
            </w:r>
          </w:p>
        </w:tc>
        <w:tc>
          <w:tcPr>
            <w:tcW w:w="6305" w:type="dxa"/>
          </w:tcPr>
          <w:p w14:paraId="30C60308" w14:textId="77777777" w:rsidR="00861A76" w:rsidRPr="00446BCA" w:rsidRDefault="00861A76"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Monthly income in rupees</w:t>
            </w:r>
          </w:p>
        </w:tc>
      </w:tr>
      <w:tr w:rsidR="00A027A2" w:rsidRPr="00446BCA" w14:paraId="3D7D078C" w14:textId="77777777" w:rsidTr="00B95D4F">
        <w:trPr>
          <w:jc w:val="center"/>
        </w:trPr>
        <w:tc>
          <w:tcPr>
            <w:tcW w:w="2155" w:type="dxa"/>
          </w:tcPr>
          <w:p w14:paraId="3DCC6748" w14:textId="77777777" w:rsidR="00861A76" w:rsidRPr="00446BCA" w:rsidRDefault="00861A76"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Off</w:t>
            </w:r>
            <w:r w:rsidR="00DE406E" w:rsidRPr="00446BCA">
              <w:rPr>
                <w:rFonts w:ascii="Times New Roman" w:eastAsia="Times New Roman" w:hAnsi="Times New Roman" w:cs="Times New Roman"/>
              </w:rPr>
              <w:t xml:space="preserve"> -</w:t>
            </w:r>
            <w:r w:rsidRPr="00446BCA">
              <w:rPr>
                <w:rFonts w:ascii="Times New Roman" w:eastAsia="Times New Roman" w:hAnsi="Times New Roman" w:cs="Times New Roman"/>
              </w:rPr>
              <w:t xml:space="preserve"> farm income  </w:t>
            </w:r>
          </w:p>
        </w:tc>
        <w:tc>
          <w:tcPr>
            <w:tcW w:w="6305" w:type="dxa"/>
          </w:tcPr>
          <w:p w14:paraId="65A31C2E" w14:textId="77777777" w:rsidR="00861A76" w:rsidRPr="00446BCA" w:rsidRDefault="00DE406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Coded as 1 for yes and 0 for no</w:t>
            </w:r>
            <w:r w:rsidR="00861A76" w:rsidRPr="00446BCA">
              <w:rPr>
                <w:rFonts w:ascii="Times New Roman" w:eastAsia="Times New Roman" w:hAnsi="Times New Roman" w:cs="Times New Roman"/>
              </w:rPr>
              <w:t xml:space="preserve"> </w:t>
            </w:r>
          </w:p>
        </w:tc>
      </w:tr>
      <w:tr w:rsidR="00A027A2" w:rsidRPr="00446BCA" w14:paraId="0B7036D4" w14:textId="77777777" w:rsidTr="00B95D4F">
        <w:trPr>
          <w:jc w:val="center"/>
        </w:trPr>
        <w:tc>
          <w:tcPr>
            <w:tcW w:w="2155" w:type="dxa"/>
          </w:tcPr>
          <w:p w14:paraId="009762D9" w14:textId="77777777" w:rsidR="00861A76" w:rsidRPr="00446BCA" w:rsidRDefault="00861A76"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 xml:space="preserve">Credit  </w:t>
            </w:r>
          </w:p>
        </w:tc>
        <w:tc>
          <w:tcPr>
            <w:tcW w:w="6305" w:type="dxa"/>
          </w:tcPr>
          <w:p w14:paraId="4AB7E244" w14:textId="77777777" w:rsidR="00861A76" w:rsidRPr="00446BCA" w:rsidRDefault="00861A76"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Ability to access credit from a third party</w:t>
            </w:r>
            <w:r w:rsidR="00243AAE" w:rsidRPr="00446BCA">
              <w:rPr>
                <w:rFonts w:ascii="Times New Roman" w:eastAsia="Times New Roman" w:hAnsi="Times New Roman" w:cs="Times New Roman"/>
              </w:rPr>
              <w:t xml:space="preserve"> coded as 1 for yes and 0 for no</w:t>
            </w:r>
          </w:p>
        </w:tc>
      </w:tr>
      <w:tr w:rsidR="00A027A2" w:rsidRPr="00446BCA" w14:paraId="5B4D4536" w14:textId="77777777" w:rsidTr="00B95D4F">
        <w:trPr>
          <w:jc w:val="center"/>
        </w:trPr>
        <w:tc>
          <w:tcPr>
            <w:tcW w:w="2155" w:type="dxa"/>
          </w:tcPr>
          <w:p w14:paraId="6AF42613" w14:textId="77777777" w:rsidR="00861A76" w:rsidRPr="00446BCA" w:rsidRDefault="00861A76"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 xml:space="preserve">Distance  </w:t>
            </w:r>
          </w:p>
        </w:tc>
        <w:tc>
          <w:tcPr>
            <w:tcW w:w="6305" w:type="dxa"/>
          </w:tcPr>
          <w:p w14:paraId="3365968C" w14:textId="77777777" w:rsidR="00861A76" w:rsidRPr="00446BCA" w:rsidRDefault="00861A76"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 xml:space="preserve">Distance from the farming area to the nearest market in Kilometers.  </w:t>
            </w:r>
          </w:p>
        </w:tc>
      </w:tr>
      <w:tr w:rsidR="00A027A2" w:rsidRPr="00446BCA" w14:paraId="432C4C99" w14:textId="77777777" w:rsidTr="00B95D4F">
        <w:trPr>
          <w:jc w:val="center"/>
        </w:trPr>
        <w:tc>
          <w:tcPr>
            <w:tcW w:w="2155" w:type="dxa"/>
          </w:tcPr>
          <w:p w14:paraId="3E6505FA" w14:textId="77777777" w:rsidR="00861A76" w:rsidRPr="00446BCA" w:rsidRDefault="00861A76"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 xml:space="preserve">Experience  </w:t>
            </w:r>
          </w:p>
        </w:tc>
        <w:tc>
          <w:tcPr>
            <w:tcW w:w="6305" w:type="dxa"/>
          </w:tcPr>
          <w:p w14:paraId="44A32E19" w14:textId="77777777" w:rsidR="00861A76" w:rsidRPr="00446BCA" w:rsidRDefault="00243AA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 xml:space="preserve">Number of years in </w:t>
            </w:r>
            <w:r w:rsidR="00861A76" w:rsidRPr="00446BCA">
              <w:rPr>
                <w:rFonts w:ascii="Times New Roman" w:eastAsia="Times New Roman" w:hAnsi="Times New Roman" w:cs="Times New Roman"/>
              </w:rPr>
              <w:t xml:space="preserve">farming </w:t>
            </w:r>
            <w:r w:rsidRPr="00446BCA">
              <w:rPr>
                <w:rFonts w:ascii="Times New Roman" w:eastAsia="Times New Roman" w:hAnsi="Times New Roman" w:cs="Times New Roman"/>
              </w:rPr>
              <w:t>experience</w:t>
            </w:r>
          </w:p>
        </w:tc>
      </w:tr>
      <w:tr w:rsidR="00A027A2" w:rsidRPr="00446BCA" w14:paraId="79F96FEC" w14:textId="77777777" w:rsidTr="00B95D4F">
        <w:trPr>
          <w:jc w:val="center"/>
        </w:trPr>
        <w:tc>
          <w:tcPr>
            <w:tcW w:w="2155" w:type="dxa"/>
          </w:tcPr>
          <w:p w14:paraId="1583696B" w14:textId="77777777" w:rsidR="00861A76" w:rsidRPr="00446BCA" w:rsidRDefault="00861A76"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Land ownership</w:t>
            </w:r>
          </w:p>
        </w:tc>
        <w:tc>
          <w:tcPr>
            <w:tcW w:w="6305" w:type="dxa"/>
          </w:tcPr>
          <w:p w14:paraId="6D6FED8F" w14:textId="77777777" w:rsidR="00861A76" w:rsidRPr="00446BCA" w:rsidRDefault="00243AA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Coded as 1 for own land and 0 for t</w:t>
            </w:r>
            <w:r w:rsidR="00861A76" w:rsidRPr="00446BCA">
              <w:rPr>
                <w:rFonts w:ascii="Times New Roman" w:eastAsia="Times New Roman" w:hAnsi="Times New Roman" w:cs="Times New Roman"/>
              </w:rPr>
              <w:t>enant</w:t>
            </w:r>
            <w:r w:rsidRPr="00446BCA">
              <w:rPr>
                <w:rFonts w:ascii="Times New Roman" w:eastAsia="Times New Roman" w:hAnsi="Times New Roman" w:cs="Times New Roman"/>
              </w:rPr>
              <w:t xml:space="preserve"> </w:t>
            </w:r>
          </w:p>
        </w:tc>
      </w:tr>
      <w:tr w:rsidR="00A027A2" w:rsidRPr="00446BCA" w14:paraId="52A88257" w14:textId="77777777" w:rsidTr="00B95D4F">
        <w:trPr>
          <w:jc w:val="center"/>
        </w:trPr>
        <w:tc>
          <w:tcPr>
            <w:tcW w:w="2155" w:type="dxa"/>
          </w:tcPr>
          <w:p w14:paraId="71479D01" w14:textId="77777777" w:rsidR="00861A76" w:rsidRPr="00446BCA" w:rsidRDefault="00861A76"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Land size</w:t>
            </w:r>
          </w:p>
        </w:tc>
        <w:tc>
          <w:tcPr>
            <w:tcW w:w="6305" w:type="dxa"/>
          </w:tcPr>
          <w:p w14:paraId="635F1B55" w14:textId="77777777" w:rsidR="00861A76" w:rsidRPr="00446BCA" w:rsidRDefault="00861A76"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 xml:space="preserve">Size of cultivated land in acre  </w:t>
            </w:r>
          </w:p>
        </w:tc>
      </w:tr>
      <w:tr w:rsidR="00861A76" w:rsidRPr="00446BCA" w14:paraId="6576A5A6" w14:textId="77777777" w:rsidTr="00B95D4F">
        <w:trPr>
          <w:jc w:val="center"/>
        </w:trPr>
        <w:tc>
          <w:tcPr>
            <w:tcW w:w="2155" w:type="dxa"/>
          </w:tcPr>
          <w:p w14:paraId="259D241D" w14:textId="77777777" w:rsidR="00861A76" w:rsidRPr="00446BCA" w:rsidRDefault="005A5EEA"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lastRenderedPageBreak/>
              <w:t>Union membership</w:t>
            </w:r>
          </w:p>
        </w:tc>
        <w:tc>
          <w:tcPr>
            <w:tcW w:w="6305" w:type="dxa"/>
          </w:tcPr>
          <w:p w14:paraId="187F4494" w14:textId="77777777" w:rsidR="00861A76" w:rsidRPr="00446BCA" w:rsidRDefault="00861A76"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Membership of the farmer’s union</w:t>
            </w:r>
            <w:r w:rsidR="00243AAE" w:rsidRPr="00446BCA">
              <w:rPr>
                <w:rFonts w:ascii="Times New Roman" w:eastAsia="Times New Roman" w:hAnsi="Times New Roman" w:cs="Times New Roman"/>
              </w:rPr>
              <w:t xml:space="preserve"> coded as 1 for yes and 0 </w:t>
            </w:r>
            <w:r w:rsidR="00D510F5" w:rsidRPr="00446BCA">
              <w:rPr>
                <w:rFonts w:ascii="Times New Roman" w:eastAsia="Times New Roman" w:hAnsi="Times New Roman" w:cs="Times New Roman"/>
              </w:rPr>
              <w:t>for no</w:t>
            </w:r>
            <w:r w:rsidRPr="00446BCA">
              <w:rPr>
                <w:rFonts w:ascii="Times New Roman" w:eastAsia="Times New Roman" w:hAnsi="Times New Roman" w:cs="Times New Roman"/>
              </w:rPr>
              <w:t xml:space="preserve"> </w:t>
            </w:r>
          </w:p>
        </w:tc>
      </w:tr>
    </w:tbl>
    <w:p w14:paraId="13BDC0E0" w14:textId="77777777" w:rsidR="00D97011" w:rsidRPr="00446BCA" w:rsidRDefault="00D97011" w:rsidP="00446BCA">
      <w:pPr>
        <w:adjustRightInd w:val="0"/>
        <w:snapToGrid w:val="0"/>
        <w:spacing w:after="120"/>
        <w:rPr>
          <w:rFonts w:ascii="Times New Roman" w:eastAsia="Times New Roman" w:hAnsi="Times New Roman" w:cs="Times New Roman"/>
          <w:color w:val="000000" w:themeColor="text1"/>
          <w:lang w:bidi="ta-IN"/>
        </w:rPr>
      </w:pPr>
    </w:p>
    <w:p w14:paraId="719D169B" w14:textId="6E1B94F8" w:rsidR="005D5D62" w:rsidRPr="00446BCA" w:rsidRDefault="005D5D62" w:rsidP="00E530AB">
      <w:pPr>
        <w:adjustRightInd w:val="0"/>
        <w:snapToGrid w:val="0"/>
        <w:spacing w:after="120" w:line="360" w:lineRule="auto"/>
        <w:rPr>
          <w:rFonts w:ascii="Times New Roman" w:hAnsi="Times New Roman" w:cs="Times New Roman"/>
          <w:b/>
          <w:bCs/>
          <w:color w:val="000000" w:themeColor="text1"/>
        </w:rPr>
      </w:pPr>
      <w:r w:rsidRPr="00446BCA">
        <w:rPr>
          <w:rFonts w:ascii="Times New Roman" w:hAnsi="Times New Roman" w:cs="Times New Roman"/>
          <w:b/>
          <w:bCs/>
          <w:color w:val="000000" w:themeColor="text1"/>
        </w:rPr>
        <w:t>Methods of Data Analysis</w:t>
      </w:r>
    </w:p>
    <w:p w14:paraId="32793238" w14:textId="77777777" w:rsidR="00EF5B45" w:rsidRPr="00446BCA" w:rsidRDefault="00696B3A" w:rsidP="00E530AB">
      <w:pPr>
        <w:adjustRightInd w:val="0"/>
        <w:snapToGrid w:val="0"/>
        <w:spacing w:after="0" w:line="240" w:lineRule="auto"/>
        <w:jc w:val="both"/>
        <w:rPr>
          <w:rFonts w:ascii="Times New Roman" w:hAnsi="Times New Roman" w:cs="Times New Roman"/>
        </w:rPr>
      </w:pPr>
      <w:r w:rsidRPr="00446BCA">
        <w:rPr>
          <w:rFonts w:ascii="Times New Roman" w:hAnsi="Times New Roman" w:cs="Times New Roman"/>
          <w:color w:val="000000" w:themeColor="text1"/>
        </w:rPr>
        <w:t xml:space="preserve">The </w:t>
      </w:r>
      <w:proofErr w:type="gramStart"/>
      <w:r w:rsidRPr="00446BCA">
        <w:rPr>
          <w:rFonts w:ascii="Times New Roman" w:hAnsi="Times New Roman" w:cs="Times New Roman"/>
          <w:color w:val="000000" w:themeColor="text1"/>
        </w:rPr>
        <w:t>collected data</w:t>
      </w:r>
      <w:proofErr w:type="gramEnd"/>
      <w:r w:rsidRPr="00446BCA">
        <w:rPr>
          <w:rFonts w:ascii="Times New Roman" w:hAnsi="Times New Roman" w:cs="Times New Roman"/>
          <w:color w:val="000000" w:themeColor="text1"/>
        </w:rPr>
        <w:t xml:space="preserve"> were analyzed using frequency, descriptive statistics, Tobit regression model and marginal effects in the study.</w:t>
      </w:r>
      <w:r w:rsidR="005910F5" w:rsidRPr="00446BCA">
        <w:rPr>
          <w:rFonts w:ascii="Times New Roman" w:hAnsi="Times New Roman" w:cs="Times New Roman"/>
        </w:rPr>
        <w:t xml:space="preserve"> Descriptive statistics was used to summarize the </w:t>
      </w:r>
      <w:r w:rsidR="00564936" w:rsidRPr="00446BCA">
        <w:rPr>
          <w:rFonts w:ascii="Times New Roman" w:hAnsi="Times New Roman" w:cs="Times New Roman"/>
        </w:rPr>
        <w:t xml:space="preserve">socio – economic characteristics of the respondents and farming characteristics used in the study. </w:t>
      </w:r>
    </w:p>
    <w:p w14:paraId="6E885633" w14:textId="77777777" w:rsidR="00332324" w:rsidRPr="00446BCA" w:rsidRDefault="00332324" w:rsidP="00446BCA">
      <w:pPr>
        <w:adjustRightInd w:val="0"/>
        <w:snapToGrid w:val="0"/>
        <w:spacing w:after="0" w:line="240" w:lineRule="auto"/>
        <w:rPr>
          <w:rFonts w:ascii="Times New Roman" w:hAnsi="Times New Roman" w:cs="Times New Roman"/>
        </w:rPr>
      </w:pPr>
    </w:p>
    <w:p w14:paraId="7F5FC3C8" w14:textId="77777777" w:rsidR="00EF5B45" w:rsidRPr="00446BCA" w:rsidRDefault="00EF5B45" w:rsidP="00446BCA">
      <w:pPr>
        <w:adjustRightInd w:val="0"/>
        <w:snapToGrid w:val="0"/>
        <w:spacing w:after="0" w:line="240" w:lineRule="auto"/>
        <w:rPr>
          <w:rFonts w:ascii="Times New Roman" w:hAnsi="Times New Roman" w:cs="Times New Roman"/>
          <w:b/>
          <w:bCs/>
        </w:rPr>
      </w:pPr>
      <w:r w:rsidRPr="00446BCA">
        <w:rPr>
          <w:rFonts w:ascii="Times New Roman" w:hAnsi="Times New Roman" w:cs="Times New Roman"/>
          <w:b/>
          <w:bCs/>
        </w:rPr>
        <w:t>Tobit regression model</w:t>
      </w:r>
    </w:p>
    <w:p w14:paraId="17E6C72B" w14:textId="77777777" w:rsidR="003D1513" w:rsidRPr="00446BCA" w:rsidRDefault="003D1513" w:rsidP="00446BCA">
      <w:pPr>
        <w:adjustRightInd w:val="0"/>
        <w:snapToGrid w:val="0"/>
        <w:spacing w:after="0" w:line="240" w:lineRule="auto"/>
        <w:rPr>
          <w:rFonts w:ascii="Times New Roman" w:hAnsi="Times New Roman" w:cs="Times New Roman"/>
          <w:b/>
          <w:bCs/>
        </w:rPr>
      </w:pPr>
    </w:p>
    <w:p w14:paraId="0B738BAD" w14:textId="77777777" w:rsidR="00C95258" w:rsidRPr="00446BCA" w:rsidRDefault="00564936" w:rsidP="00E530AB">
      <w:pPr>
        <w:adjustRightInd w:val="0"/>
        <w:snapToGrid w:val="0"/>
        <w:spacing w:after="0" w:line="240" w:lineRule="auto"/>
        <w:jc w:val="both"/>
        <w:rPr>
          <w:rFonts w:ascii="Times New Roman" w:hAnsi="Times New Roman" w:cs="Times New Roman"/>
        </w:rPr>
      </w:pPr>
      <w:r w:rsidRPr="00446BCA">
        <w:rPr>
          <w:rFonts w:ascii="Times New Roman" w:hAnsi="Times New Roman" w:cs="Times New Roman"/>
        </w:rPr>
        <w:t>Tobit model was used to analyze the factors that affect the participation of a youth in agricultural activity in the rural sector. The model is appropriate in this study since the dependent variable is the ratio of participation where the number of youths involved in agricultural sector out of total youths in the family</w:t>
      </w:r>
      <w:r w:rsidR="00603E22" w:rsidRPr="00446BCA">
        <w:rPr>
          <w:rFonts w:ascii="Times New Roman" w:hAnsi="Times New Roman" w:cs="Times New Roman"/>
        </w:rPr>
        <w:t>.</w:t>
      </w:r>
      <w:r w:rsidR="00EF5B45" w:rsidRPr="00446BCA">
        <w:rPr>
          <w:rFonts w:ascii="Times New Roman" w:hAnsi="Times New Roman" w:cs="Times New Roman"/>
        </w:rPr>
        <w:t xml:space="preserve"> </w:t>
      </w:r>
      <w:r w:rsidR="00603E22" w:rsidRPr="00446BCA">
        <w:rPr>
          <w:rFonts w:ascii="Times New Roman" w:hAnsi="Times New Roman" w:cs="Times New Roman"/>
        </w:rPr>
        <w:t>Thus,</w:t>
      </w:r>
      <w:r w:rsidRPr="00446BCA">
        <w:rPr>
          <w:rFonts w:ascii="Times New Roman" w:hAnsi="Times New Roman" w:cs="Times New Roman"/>
        </w:rPr>
        <w:t xml:space="preserve"> the dependent variable is between 0 </w:t>
      </w:r>
      <w:r w:rsidR="00603E22" w:rsidRPr="00446BCA">
        <w:rPr>
          <w:rFonts w:ascii="Times New Roman" w:hAnsi="Times New Roman" w:cs="Times New Roman"/>
        </w:rPr>
        <w:t xml:space="preserve">and 1 where 0 is none of them are participant and 1 means all youths are participated out of their total members in the family. </w:t>
      </w:r>
      <w:r w:rsidR="00C95258" w:rsidRPr="00446BCA">
        <w:rPr>
          <w:rFonts w:ascii="Times New Roman" w:hAnsi="Times New Roman" w:cs="Times New Roman"/>
        </w:rPr>
        <w:t>The Tobit model allows for the estimation of linear relationships between variables when there is either left- or right-censoring in the dependent variable.</w:t>
      </w:r>
    </w:p>
    <w:p w14:paraId="6AC21129" w14:textId="77777777" w:rsidR="00C95258" w:rsidRPr="00446BCA" w:rsidRDefault="00C95258" w:rsidP="00446BCA">
      <w:pPr>
        <w:adjustRightInd w:val="0"/>
        <w:snapToGrid w:val="0"/>
        <w:spacing w:after="0" w:line="240" w:lineRule="auto"/>
        <w:rPr>
          <w:rFonts w:ascii="Times New Roman" w:hAnsi="Times New Roman" w:cs="Times New Roman"/>
        </w:rPr>
      </w:pPr>
    </w:p>
    <w:p w14:paraId="32193D45" w14:textId="77777777" w:rsidR="00C95258" w:rsidRPr="00446BCA" w:rsidRDefault="00C95258" w:rsidP="00E530AB">
      <w:pPr>
        <w:adjustRightInd w:val="0"/>
        <w:snapToGrid w:val="0"/>
        <w:spacing w:after="0" w:line="240" w:lineRule="auto"/>
        <w:jc w:val="both"/>
        <w:rPr>
          <w:rFonts w:ascii="Times New Roman" w:hAnsi="Times New Roman" w:cs="Times New Roman"/>
        </w:rPr>
      </w:pPr>
      <w:r w:rsidRPr="00446BCA">
        <w:rPr>
          <w:rFonts w:ascii="Times New Roman" w:hAnsi="Times New Roman" w:cs="Times New Roman"/>
        </w:rPr>
        <w:t xml:space="preserve">The determinants of youth participation in agriculture are assessed using the following </w:t>
      </w:r>
      <w:r w:rsidR="0064014F" w:rsidRPr="00446BCA">
        <w:rPr>
          <w:rFonts w:ascii="Times New Roman" w:hAnsi="Times New Roman" w:cs="Times New Roman"/>
        </w:rPr>
        <w:t xml:space="preserve">Tobit </w:t>
      </w:r>
      <w:r w:rsidRPr="00446BCA">
        <w:rPr>
          <w:rFonts w:ascii="Times New Roman" w:hAnsi="Times New Roman" w:cs="Times New Roman"/>
        </w:rPr>
        <w:t xml:space="preserve">regression </w:t>
      </w:r>
      <w:r w:rsidR="0064014F" w:rsidRPr="00446BCA">
        <w:rPr>
          <w:rFonts w:ascii="Times New Roman" w:hAnsi="Times New Roman" w:cs="Times New Roman"/>
        </w:rPr>
        <w:t>model</w:t>
      </w:r>
      <w:r w:rsidRPr="00446BCA">
        <w:rPr>
          <w:rFonts w:ascii="Times New Roman" w:hAnsi="Times New Roman" w:cs="Times New Roman"/>
        </w:rPr>
        <w:t>:</w:t>
      </w:r>
    </w:p>
    <w:p w14:paraId="0D503EB6" w14:textId="77777777" w:rsidR="00974F53" w:rsidRPr="00446BCA" w:rsidRDefault="00000000" w:rsidP="00446BCA">
      <w:pPr>
        <w:adjustRightInd w:val="0"/>
        <w:snapToGrid w:val="0"/>
        <w:spacing w:after="0" w:line="240" w:lineRule="auto"/>
        <w:rPr>
          <w:rFonts w:ascii="Times New Roman" w:eastAsiaTheme="minorEastAsia" w:hAnsi="Times New Roman" w:cs="Times New Roman"/>
          <w:color w:val="000000" w:themeColor="text1"/>
        </w:rPr>
      </w:pPr>
      <m:oMath>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m:t>
            </m:r>
          </m:sub>
        </m:sSub>
      </m:oMath>
      <w:r w:rsidR="00974F53" w:rsidRPr="00446BCA">
        <w:rPr>
          <w:rFonts w:ascii="Times New Roman" w:eastAsiaTheme="minorEastAsia" w:hAnsi="Times New Roman" w:cs="Times New Roman"/>
          <w:color w:val="000000" w:themeColor="text1"/>
        </w:rPr>
        <w:t xml:space="preserve">  = </w:t>
      </w: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β</m:t>
            </m:r>
          </m:e>
          <m:sub>
            <m:r>
              <w:rPr>
                <w:rFonts w:ascii="Cambria Math" w:eastAsiaTheme="minorEastAsia" w:hAnsi="Cambria Math" w:cs="Times New Roman"/>
                <w:color w:val="000000" w:themeColor="text1"/>
              </w:rPr>
              <m:t>0</m:t>
            </m:r>
          </m:sub>
        </m:sSub>
      </m:oMath>
      <w:r w:rsidR="00974F53" w:rsidRPr="00446BCA">
        <w:rPr>
          <w:rFonts w:ascii="Times New Roman" w:eastAsiaTheme="minorEastAsia" w:hAnsi="Times New Roman" w:cs="Times New Roman"/>
          <w:color w:val="000000" w:themeColor="text1"/>
        </w:rPr>
        <w:t xml:space="preserve">  + </w:t>
      </w: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β</m:t>
            </m:r>
          </m:e>
          <m:sub>
            <m:r>
              <w:rPr>
                <w:rFonts w:ascii="Cambria Math" w:eastAsiaTheme="minorEastAsia" w:hAnsi="Cambria Math" w:cs="Times New Roman"/>
                <w:color w:val="000000" w:themeColor="text1"/>
              </w:rPr>
              <m:t>1</m:t>
            </m:r>
          </m:sub>
        </m:sSub>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1</m:t>
            </m:r>
          </m:sub>
        </m:sSub>
      </m:oMath>
      <w:r w:rsidR="00974F53" w:rsidRPr="00446BCA">
        <w:rPr>
          <w:rFonts w:ascii="Times New Roman" w:eastAsiaTheme="minorEastAsia" w:hAnsi="Times New Roman" w:cs="Times New Roman"/>
          <w:color w:val="000000" w:themeColor="text1"/>
        </w:rPr>
        <w:t xml:space="preserve">  + </w:t>
      </w: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β</m:t>
            </m:r>
          </m:e>
          <m:sub>
            <m:r>
              <w:rPr>
                <w:rFonts w:ascii="Cambria Math" w:eastAsiaTheme="minorEastAsia" w:hAnsi="Cambria Math" w:cs="Times New Roman"/>
                <w:color w:val="000000" w:themeColor="text1"/>
              </w:rPr>
              <m:t>2</m:t>
            </m:r>
          </m:sub>
        </m:sSub>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2</m:t>
            </m:r>
          </m:sub>
        </m:sSub>
      </m:oMath>
      <w:r w:rsidR="00974F53" w:rsidRPr="00446BCA">
        <w:rPr>
          <w:rFonts w:ascii="Times New Roman" w:eastAsiaTheme="minorEastAsia" w:hAnsi="Times New Roman" w:cs="Times New Roman"/>
          <w:color w:val="000000" w:themeColor="text1"/>
        </w:rPr>
        <w:t xml:space="preserve">  +  </w:t>
      </w: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β</m:t>
            </m:r>
          </m:e>
          <m:sub>
            <m:r>
              <w:rPr>
                <w:rFonts w:ascii="Cambria Math" w:eastAsiaTheme="minorEastAsia" w:hAnsi="Cambria Math" w:cs="Times New Roman"/>
                <w:color w:val="000000" w:themeColor="text1"/>
              </w:rPr>
              <m:t>3</m:t>
            </m:r>
          </m:sub>
        </m:sSub>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3</m:t>
            </m:r>
          </m:sub>
        </m:sSub>
      </m:oMath>
      <w:r w:rsidR="00974F53" w:rsidRPr="00446BCA">
        <w:rPr>
          <w:rFonts w:ascii="Times New Roman" w:eastAsiaTheme="minorEastAsia" w:hAnsi="Times New Roman" w:cs="Times New Roman"/>
          <w:color w:val="000000" w:themeColor="text1"/>
        </w:rPr>
        <w:t xml:space="preserve"> +  </w:t>
      </w: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β</m:t>
            </m:r>
          </m:e>
          <m:sub>
            <m:r>
              <w:rPr>
                <w:rFonts w:ascii="Cambria Math" w:eastAsiaTheme="minorEastAsia" w:hAnsi="Cambria Math" w:cs="Times New Roman"/>
                <w:color w:val="000000" w:themeColor="text1"/>
              </w:rPr>
              <m:t>4</m:t>
            </m:r>
          </m:sub>
        </m:sSub>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4</m:t>
            </m:r>
          </m:sub>
        </m:sSub>
      </m:oMath>
      <w:r w:rsidR="0016634D" w:rsidRPr="00446BCA">
        <w:rPr>
          <w:rFonts w:ascii="Times New Roman" w:eastAsiaTheme="minorEastAsia" w:hAnsi="Times New Roman" w:cs="Times New Roman"/>
          <w:color w:val="000000" w:themeColor="text1"/>
        </w:rPr>
        <w:t xml:space="preserve"> + </w:t>
      </w: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β</m:t>
            </m:r>
          </m:e>
          <m:sub>
            <m:r>
              <w:rPr>
                <w:rFonts w:ascii="Cambria Math" w:eastAsiaTheme="minorEastAsia" w:hAnsi="Cambria Math" w:cs="Times New Roman"/>
                <w:color w:val="000000" w:themeColor="text1"/>
              </w:rPr>
              <m:t>5</m:t>
            </m:r>
          </m:sub>
        </m:sSub>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X</m:t>
            </m:r>
          </m:e>
          <m:sub>
            <m:r>
              <w:rPr>
                <w:rFonts w:ascii="Cambria Math" w:eastAsiaTheme="minorEastAsia" w:hAnsi="Cambria Math" w:cs="Times New Roman"/>
                <w:color w:val="000000" w:themeColor="text1"/>
              </w:rPr>
              <m:t>5</m:t>
            </m:r>
          </m:sub>
        </m:sSub>
      </m:oMath>
      <w:r w:rsidR="00FC31A8" w:rsidRPr="00446BCA">
        <w:rPr>
          <w:rFonts w:ascii="Times New Roman" w:eastAsiaTheme="minorEastAsia" w:hAnsi="Times New Roman" w:cs="Times New Roman"/>
          <w:color w:val="000000" w:themeColor="text1"/>
        </w:rPr>
        <w:t xml:space="preserve"> + ε</w:t>
      </w:r>
    </w:p>
    <w:p w14:paraId="5A8279E6" w14:textId="77777777" w:rsidR="0064014F" w:rsidRPr="00446BCA" w:rsidRDefault="0064014F" w:rsidP="00446BCA">
      <w:pPr>
        <w:adjustRightInd w:val="0"/>
        <w:snapToGrid w:val="0"/>
        <w:spacing w:after="0" w:line="240" w:lineRule="auto"/>
        <w:rPr>
          <w:rFonts w:ascii="Times New Roman" w:eastAsiaTheme="minorEastAsia" w:hAnsi="Times New Roman" w:cs="Times New Roman"/>
          <w:color w:val="000000" w:themeColor="text1"/>
        </w:rPr>
      </w:pPr>
    </w:p>
    <w:p w14:paraId="5A8B45B8" w14:textId="77777777" w:rsidR="00974F53" w:rsidRPr="00446BCA" w:rsidRDefault="00FC31A8" w:rsidP="00446BCA">
      <w:pPr>
        <w:adjustRightInd w:val="0"/>
        <w:snapToGrid w:val="0"/>
        <w:spacing w:after="0" w:line="240" w:lineRule="auto"/>
        <w:rPr>
          <w:rFonts w:ascii="Times New Roman" w:eastAsiaTheme="minorEastAsia" w:hAnsi="Times New Roman" w:cs="Times New Roman"/>
        </w:rPr>
      </w:pPr>
      <w:r w:rsidRPr="00446BCA">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sidRPr="00446BCA">
        <w:rPr>
          <w:rFonts w:ascii="Times New Roman" w:eastAsiaTheme="minorEastAsia" w:hAnsi="Times New Roman" w:cs="Times New Roman"/>
        </w:rPr>
        <w:t xml:space="preserve">  is the ratio of youth involvement</w:t>
      </w:r>
    </w:p>
    <w:p w14:paraId="2BFE8387" w14:textId="77777777" w:rsidR="00FC31A8" w:rsidRPr="00446BCA" w:rsidRDefault="00000000" w:rsidP="00446BCA">
      <w:pPr>
        <w:adjustRightInd w:val="0"/>
        <w:snapToGrid w:val="0"/>
        <w:spacing w:after="0" w:line="240" w:lineRule="auto"/>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0</m:t>
            </m:r>
          </m:sub>
        </m:sSub>
      </m:oMath>
      <w:r w:rsidR="00FC31A8" w:rsidRPr="00446BCA">
        <w:rPr>
          <w:rFonts w:ascii="Times New Roman" w:eastAsiaTheme="minorEastAsia" w:hAnsi="Times New Roman" w:cs="Times New Roman"/>
        </w:rPr>
        <w:t xml:space="preserve"> is constant and </w:t>
      </w:r>
      <m:oMath>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1</m:t>
            </m:r>
          </m:sub>
        </m:sSub>
      </m:oMath>
      <w:r w:rsidR="00FC31A8" w:rsidRPr="00446BCA">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2</m:t>
            </m:r>
          </m:sub>
        </m:sSub>
      </m:oMath>
      <w:r w:rsidR="00FC31A8" w:rsidRPr="00446BCA">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3</m:t>
            </m:r>
          </m:sub>
        </m:sSub>
      </m:oMath>
      <w:r w:rsidR="00FC31A8" w:rsidRPr="00446BCA">
        <w:rPr>
          <w:rFonts w:ascii="Times New Roman" w:eastAsiaTheme="minorEastAsia" w:hAnsi="Times New Roman" w:cs="Times New Roman"/>
        </w:rPr>
        <w:t xml:space="preserve"> , </w:t>
      </w:r>
      <m:oMath>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4</m:t>
            </m:r>
          </m:sub>
        </m:sSub>
      </m:oMath>
      <w:r w:rsidR="00FC31A8" w:rsidRPr="00446BCA">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5</m:t>
            </m:r>
          </m:sub>
        </m:sSub>
      </m:oMath>
      <w:r w:rsidR="00FC31A8" w:rsidRPr="00446BCA">
        <w:rPr>
          <w:rFonts w:ascii="Times New Roman" w:eastAsiaTheme="minorEastAsia" w:hAnsi="Times New Roman" w:cs="Times New Roman"/>
        </w:rPr>
        <w:t xml:space="preserve"> are the coefficients of each independent variable.</w:t>
      </w:r>
    </w:p>
    <w:p w14:paraId="5E08AA28" w14:textId="77777777" w:rsidR="00FC31A8" w:rsidRPr="00446BCA" w:rsidRDefault="00000000" w:rsidP="00446BCA">
      <w:pPr>
        <w:adjustRightInd w:val="0"/>
        <w:snapToGrid w:val="0"/>
        <w:spacing w:after="0" w:line="240" w:lineRule="auto"/>
        <w:rPr>
          <w:rFonts w:ascii="Times New Roman"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oMath>
      <w:r w:rsidR="00FC31A8" w:rsidRPr="00446BCA">
        <w:rPr>
          <w:rFonts w:ascii="Times New Roman" w:eastAsiaTheme="minorEastAsia" w:hAnsi="Times New Roman" w:cs="Times New Roman"/>
        </w:rPr>
        <w:t xml:space="preserve">  = Years</w:t>
      </w:r>
      <w:r w:rsidR="00FC31A8" w:rsidRPr="00446BCA">
        <w:rPr>
          <w:rFonts w:ascii="Times New Roman" w:eastAsia="Times New Roman" w:hAnsi="Times New Roman" w:cs="Times New Roman"/>
        </w:rPr>
        <w:t xml:space="preserve"> of education</w:t>
      </w:r>
    </w:p>
    <w:p w14:paraId="0D74B1C0" w14:textId="77777777" w:rsidR="00974F53" w:rsidRPr="00446BCA" w:rsidRDefault="00FC31A8" w:rsidP="00446BCA">
      <w:pPr>
        <w:adjustRightInd w:val="0"/>
        <w:snapToGrid w:val="0"/>
        <w:spacing w:after="0" w:line="240" w:lineRule="auto"/>
        <w:rPr>
          <w:rFonts w:ascii="Times New Roman" w:eastAsiaTheme="minorEastAsia" w:hAnsi="Times New Roman" w:cs="Times New Roman"/>
        </w:rPr>
      </w:pPr>
      <w:r w:rsidRPr="00446BCA">
        <w:rPr>
          <w:rFonts w:ascii="Times New Roman"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oMath>
      <w:r w:rsidRPr="00446BCA">
        <w:rPr>
          <w:rFonts w:ascii="Times New Roman" w:eastAsiaTheme="minorEastAsia" w:hAnsi="Times New Roman" w:cs="Times New Roman"/>
        </w:rPr>
        <w:t xml:space="preserve">  = </w:t>
      </w:r>
      <w:r w:rsidRPr="00446BCA">
        <w:rPr>
          <w:rFonts w:ascii="Times New Roman" w:eastAsia="Times New Roman" w:hAnsi="Times New Roman" w:cs="Times New Roman"/>
        </w:rPr>
        <w:t>Access of off - farm income</w:t>
      </w:r>
    </w:p>
    <w:p w14:paraId="50D3D7D5" w14:textId="77777777" w:rsidR="00FC31A8" w:rsidRPr="00446BCA" w:rsidRDefault="00000000" w:rsidP="00446BCA">
      <w:pPr>
        <w:adjustRightInd w:val="0"/>
        <w:snapToGrid w:val="0"/>
        <w:spacing w:after="0" w:line="240" w:lineRule="auto"/>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3</m:t>
            </m:r>
          </m:sub>
        </m:sSub>
      </m:oMath>
      <w:r w:rsidR="00FC31A8" w:rsidRPr="00446BCA">
        <w:rPr>
          <w:rFonts w:ascii="Times New Roman" w:eastAsiaTheme="minorEastAsia" w:hAnsi="Times New Roman" w:cs="Times New Roman"/>
        </w:rPr>
        <w:t xml:space="preserve">  = </w:t>
      </w:r>
      <w:r w:rsidR="00FC31A8" w:rsidRPr="00446BCA">
        <w:rPr>
          <w:rFonts w:ascii="Times New Roman" w:eastAsia="Times New Roman" w:hAnsi="Times New Roman" w:cs="Times New Roman"/>
        </w:rPr>
        <w:t>Access to credit</w:t>
      </w:r>
    </w:p>
    <w:p w14:paraId="6A0BF259" w14:textId="77777777" w:rsidR="00FC31A8" w:rsidRPr="00446BCA" w:rsidRDefault="00000000" w:rsidP="00446BCA">
      <w:pPr>
        <w:adjustRightInd w:val="0"/>
        <w:snapToGrid w:val="0"/>
        <w:spacing w:after="0" w:line="240" w:lineRule="auto"/>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4</m:t>
            </m:r>
          </m:sub>
        </m:sSub>
      </m:oMath>
      <w:r w:rsidR="00FC31A8" w:rsidRPr="00446BCA">
        <w:rPr>
          <w:rFonts w:ascii="Times New Roman" w:eastAsiaTheme="minorEastAsia" w:hAnsi="Times New Roman" w:cs="Times New Roman"/>
        </w:rPr>
        <w:t xml:space="preserve">  =</w:t>
      </w:r>
      <w:r w:rsidR="00FC31A8" w:rsidRPr="00446BCA">
        <w:rPr>
          <w:rFonts w:ascii="Times New Roman" w:eastAsia="Times New Roman" w:hAnsi="Times New Roman" w:cs="Times New Roman"/>
          <w:lang w:bidi="ta-IN"/>
        </w:rPr>
        <w:t xml:space="preserve"> Land ownership</w:t>
      </w:r>
    </w:p>
    <w:p w14:paraId="675D36B7" w14:textId="77777777" w:rsidR="00FC31A8" w:rsidRPr="00446BCA" w:rsidRDefault="00000000" w:rsidP="00446BCA">
      <w:pPr>
        <w:adjustRightInd w:val="0"/>
        <w:snapToGrid w:val="0"/>
        <w:spacing w:after="0" w:line="240" w:lineRule="auto"/>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5</m:t>
            </m:r>
          </m:sub>
        </m:sSub>
      </m:oMath>
      <w:r w:rsidR="00FC31A8" w:rsidRPr="00446BCA">
        <w:rPr>
          <w:rFonts w:ascii="Times New Roman" w:eastAsiaTheme="minorEastAsia" w:hAnsi="Times New Roman" w:cs="Times New Roman"/>
        </w:rPr>
        <w:t xml:space="preserve">  = Sze of land</w:t>
      </w:r>
    </w:p>
    <w:p w14:paraId="7E090A61" w14:textId="77777777" w:rsidR="000E66DE" w:rsidRPr="00446BCA" w:rsidRDefault="000E66DE" w:rsidP="00446BCA">
      <w:pPr>
        <w:adjustRightInd w:val="0"/>
        <w:snapToGrid w:val="0"/>
        <w:spacing w:after="0" w:line="240" w:lineRule="auto"/>
        <w:rPr>
          <w:rFonts w:ascii="Times New Roman" w:hAnsi="Times New Roman" w:cs="Times New Roman"/>
        </w:rPr>
      </w:pPr>
    </w:p>
    <w:p w14:paraId="3BE02DC4" w14:textId="77777777" w:rsidR="000E66DE" w:rsidRPr="00446BCA" w:rsidRDefault="000E66DE" w:rsidP="00446BCA">
      <w:pPr>
        <w:adjustRightInd w:val="0"/>
        <w:snapToGrid w:val="0"/>
        <w:spacing w:after="0" w:line="240" w:lineRule="auto"/>
        <w:rPr>
          <w:rFonts w:ascii="Times New Roman" w:hAnsi="Times New Roman" w:cs="Times New Roman"/>
        </w:rPr>
      </w:pPr>
    </w:p>
    <w:p w14:paraId="268A989F" w14:textId="77777777" w:rsidR="00E530AB" w:rsidRDefault="00B93120" w:rsidP="00446BCA">
      <w:pPr>
        <w:adjustRightInd w:val="0"/>
        <w:snapToGrid w:val="0"/>
        <w:spacing w:after="0" w:line="240" w:lineRule="auto"/>
        <w:rPr>
          <w:rFonts w:ascii="Times New Roman" w:hAnsi="Times New Roman" w:cs="Times New Roman"/>
          <w:b/>
          <w:bCs/>
        </w:rPr>
      </w:pPr>
      <w:r w:rsidRPr="00446BCA">
        <w:rPr>
          <w:rFonts w:ascii="Times New Roman" w:hAnsi="Times New Roman" w:cs="Times New Roman"/>
          <w:b/>
          <w:bCs/>
        </w:rPr>
        <w:t xml:space="preserve">        </w:t>
      </w:r>
      <w:r w:rsidR="00332324" w:rsidRPr="00446BCA">
        <w:rPr>
          <w:rFonts w:ascii="Times New Roman" w:hAnsi="Times New Roman" w:cs="Times New Roman"/>
          <w:b/>
          <w:bCs/>
        </w:rPr>
        <w:t xml:space="preserve">  </w:t>
      </w:r>
      <w:r w:rsidR="00EA12AC" w:rsidRPr="00446BCA">
        <w:rPr>
          <w:rFonts w:ascii="Times New Roman" w:hAnsi="Times New Roman" w:cs="Times New Roman"/>
          <w:b/>
          <w:bCs/>
        </w:rPr>
        <w:t xml:space="preserve">  </w:t>
      </w:r>
    </w:p>
    <w:p w14:paraId="64D80601" w14:textId="77777777" w:rsidR="00E530AB" w:rsidRDefault="00E530AB" w:rsidP="00446BCA">
      <w:pPr>
        <w:adjustRightInd w:val="0"/>
        <w:snapToGrid w:val="0"/>
        <w:spacing w:after="0" w:line="240" w:lineRule="auto"/>
        <w:rPr>
          <w:rFonts w:ascii="Times New Roman" w:hAnsi="Times New Roman" w:cs="Times New Roman"/>
          <w:b/>
          <w:bCs/>
        </w:rPr>
      </w:pPr>
    </w:p>
    <w:p w14:paraId="0547BF7C" w14:textId="77777777" w:rsidR="00E530AB" w:rsidRDefault="00E530AB" w:rsidP="00446BCA">
      <w:pPr>
        <w:adjustRightInd w:val="0"/>
        <w:snapToGrid w:val="0"/>
        <w:spacing w:after="0" w:line="240" w:lineRule="auto"/>
        <w:rPr>
          <w:rFonts w:ascii="Times New Roman" w:hAnsi="Times New Roman" w:cs="Times New Roman"/>
          <w:b/>
          <w:bCs/>
        </w:rPr>
      </w:pPr>
    </w:p>
    <w:p w14:paraId="35F982B6" w14:textId="77777777" w:rsidR="00E530AB" w:rsidRDefault="00E530AB" w:rsidP="00446BCA">
      <w:pPr>
        <w:adjustRightInd w:val="0"/>
        <w:snapToGrid w:val="0"/>
        <w:spacing w:after="0" w:line="240" w:lineRule="auto"/>
        <w:rPr>
          <w:rFonts w:ascii="Times New Roman" w:hAnsi="Times New Roman" w:cs="Times New Roman"/>
          <w:b/>
          <w:bCs/>
        </w:rPr>
      </w:pPr>
    </w:p>
    <w:p w14:paraId="7DA52730" w14:textId="77777777" w:rsidR="00E530AB" w:rsidRDefault="00E530AB" w:rsidP="00446BCA">
      <w:pPr>
        <w:adjustRightInd w:val="0"/>
        <w:snapToGrid w:val="0"/>
        <w:spacing w:after="0" w:line="240" w:lineRule="auto"/>
        <w:rPr>
          <w:rFonts w:ascii="Times New Roman" w:hAnsi="Times New Roman" w:cs="Times New Roman"/>
          <w:b/>
          <w:bCs/>
        </w:rPr>
      </w:pPr>
    </w:p>
    <w:p w14:paraId="1B2CD44D" w14:textId="77777777" w:rsidR="00E530AB" w:rsidRDefault="00E530AB" w:rsidP="00446BCA">
      <w:pPr>
        <w:adjustRightInd w:val="0"/>
        <w:snapToGrid w:val="0"/>
        <w:spacing w:after="0" w:line="240" w:lineRule="auto"/>
        <w:rPr>
          <w:rFonts w:ascii="Times New Roman" w:hAnsi="Times New Roman" w:cs="Times New Roman"/>
          <w:b/>
          <w:bCs/>
        </w:rPr>
      </w:pPr>
    </w:p>
    <w:p w14:paraId="274343DB" w14:textId="77777777" w:rsidR="00E530AB" w:rsidRDefault="00E530AB" w:rsidP="00446BCA">
      <w:pPr>
        <w:adjustRightInd w:val="0"/>
        <w:snapToGrid w:val="0"/>
        <w:spacing w:after="0" w:line="240" w:lineRule="auto"/>
        <w:rPr>
          <w:rFonts w:ascii="Times New Roman" w:hAnsi="Times New Roman" w:cs="Times New Roman"/>
          <w:b/>
          <w:bCs/>
        </w:rPr>
      </w:pPr>
    </w:p>
    <w:p w14:paraId="388A5530" w14:textId="77777777" w:rsidR="00E530AB" w:rsidRDefault="00E530AB" w:rsidP="00446BCA">
      <w:pPr>
        <w:adjustRightInd w:val="0"/>
        <w:snapToGrid w:val="0"/>
        <w:spacing w:after="0" w:line="240" w:lineRule="auto"/>
        <w:rPr>
          <w:rFonts w:ascii="Times New Roman" w:hAnsi="Times New Roman" w:cs="Times New Roman"/>
          <w:b/>
          <w:bCs/>
        </w:rPr>
      </w:pPr>
    </w:p>
    <w:p w14:paraId="5B1754B2" w14:textId="77777777" w:rsidR="00E530AB" w:rsidRDefault="00E530AB" w:rsidP="00446BCA">
      <w:pPr>
        <w:adjustRightInd w:val="0"/>
        <w:snapToGrid w:val="0"/>
        <w:spacing w:after="0" w:line="240" w:lineRule="auto"/>
        <w:rPr>
          <w:rFonts w:ascii="Times New Roman" w:hAnsi="Times New Roman" w:cs="Times New Roman"/>
          <w:b/>
          <w:bCs/>
        </w:rPr>
      </w:pPr>
    </w:p>
    <w:p w14:paraId="44947BEB" w14:textId="77777777" w:rsidR="00E530AB" w:rsidRDefault="00E530AB" w:rsidP="00446BCA">
      <w:pPr>
        <w:adjustRightInd w:val="0"/>
        <w:snapToGrid w:val="0"/>
        <w:spacing w:after="0" w:line="240" w:lineRule="auto"/>
        <w:rPr>
          <w:rFonts w:ascii="Times New Roman" w:hAnsi="Times New Roman" w:cs="Times New Roman"/>
          <w:b/>
          <w:bCs/>
        </w:rPr>
      </w:pPr>
    </w:p>
    <w:p w14:paraId="22487BDE" w14:textId="43BF9527" w:rsidR="000442CF" w:rsidRPr="00E530AB" w:rsidRDefault="00E530AB" w:rsidP="00E530AB">
      <w:pPr>
        <w:pStyle w:val="ListParagraph"/>
        <w:numPr>
          <w:ilvl w:val="0"/>
          <w:numId w:val="6"/>
        </w:numPr>
        <w:adjustRightInd w:val="0"/>
        <w:snapToGrid w:val="0"/>
        <w:spacing w:after="0" w:line="240" w:lineRule="auto"/>
        <w:rPr>
          <w:rFonts w:ascii="Times New Roman" w:hAnsi="Times New Roman" w:cs="Times New Roman"/>
          <w:b/>
          <w:bCs/>
        </w:rPr>
      </w:pPr>
      <w:r w:rsidRPr="00E530AB">
        <w:rPr>
          <w:rFonts w:ascii="Times New Roman" w:hAnsi="Times New Roman" w:cs="Times New Roman"/>
          <w:b/>
          <w:bCs/>
        </w:rPr>
        <w:lastRenderedPageBreak/>
        <w:t>Results and Discussions</w:t>
      </w:r>
    </w:p>
    <w:p w14:paraId="04DBE376" w14:textId="77777777" w:rsidR="00E530AB" w:rsidRPr="00446BCA" w:rsidRDefault="00E530AB" w:rsidP="00446BCA">
      <w:pPr>
        <w:adjustRightInd w:val="0"/>
        <w:snapToGrid w:val="0"/>
        <w:spacing w:after="0" w:line="240" w:lineRule="auto"/>
        <w:rPr>
          <w:rFonts w:ascii="Times New Roman" w:hAnsi="Times New Roman" w:cs="Times New Roman"/>
          <w:b/>
          <w:bCs/>
        </w:rPr>
      </w:pPr>
    </w:p>
    <w:p w14:paraId="006BE6E1" w14:textId="7E169DAD" w:rsidR="000442CF" w:rsidRDefault="008252C6" w:rsidP="00E530AB">
      <w:pPr>
        <w:adjustRightInd w:val="0"/>
        <w:snapToGrid w:val="0"/>
        <w:spacing w:after="0" w:line="240" w:lineRule="auto"/>
        <w:jc w:val="both"/>
        <w:rPr>
          <w:rFonts w:ascii="Times New Roman" w:hAnsi="Times New Roman" w:cs="Times New Roman"/>
        </w:rPr>
      </w:pPr>
      <w:r w:rsidRPr="00446BCA">
        <w:rPr>
          <w:rFonts w:ascii="Times New Roman" w:hAnsi="Times New Roman" w:cs="Times New Roman"/>
        </w:rPr>
        <w:t xml:space="preserve">Table 2 shows the results derived from the </w:t>
      </w:r>
      <w:r w:rsidR="000442CF" w:rsidRPr="00446BCA">
        <w:rPr>
          <w:rFonts w:ascii="Times New Roman" w:eastAsia="Times New Roman" w:hAnsi="Times New Roman" w:cs="Times New Roman"/>
          <w:lang w:bidi="ta-IN"/>
        </w:rPr>
        <w:t>frequency analysis of the selected variables related</w:t>
      </w:r>
      <w:r w:rsidR="001A40E2" w:rsidRPr="00446BCA">
        <w:rPr>
          <w:rFonts w:ascii="Times New Roman" w:eastAsia="Times New Roman" w:hAnsi="Times New Roman" w:cs="Times New Roman"/>
          <w:lang w:bidi="ta-IN"/>
        </w:rPr>
        <w:t xml:space="preserve"> </w:t>
      </w:r>
      <w:r w:rsidR="000442CF" w:rsidRPr="00446BCA">
        <w:rPr>
          <w:rFonts w:ascii="Times New Roman" w:eastAsia="Times New Roman" w:hAnsi="Times New Roman" w:cs="Times New Roman"/>
          <w:lang w:bidi="ta-IN"/>
        </w:rPr>
        <w:t xml:space="preserve">to demographic and farming characters were examined and </w:t>
      </w:r>
      <w:proofErr w:type="gramStart"/>
      <w:r w:rsidR="000442CF" w:rsidRPr="00446BCA">
        <w:rPr>
          <w:rFonts w:ascii="Times New Roman" w:eastAsia="Times New Roman" w:hAnsi="Times New Roman" w:cs="Times New Roman"/>
          <w:lang w:bidi="ta-IN"/>
        </w:rPr>
        <w:t>its</w:t>
      </w:r>
      <w:proofErr w:type="gramEnd"/>
      <w:r w:rsidR="000442CF" w:rsidRPr="00446BCA">
        <w:rPr>
          <w:rFonts w:ascii="Times New Roman" w:eastAsia="Times New Roman" w:hAnsi="Times New Roman" w:cs="Times New Roman"/>
          <w:lang w:bidi="ta-IN"/>
        </w:rPr>
        <w:t xml:space="preserve"> results are given below. </w:t>
      </w:r>
    </w:p>
    <w:p w14:paraId="1583C889" w14:textId="77777777" w:rsidR="00E530AB" w:rsidRPr="00E530AB" w:rsidRDefault="00E530AB" w:rsidP="00E530AB">
      <w:pPr>
        <w:adjustRightInd w:val="0"/>
        <w:snapToGrid w:val="0"/>
        <w:spacing w:after="0" w:line="240" w:lineRule="auto"/>
        <w:jc w:val="both"/>
        <w:rPr>
          <w:rFonts w:ascii="Times New Roman" w:hAnsi="Times New Roman" w:cs="Times New Roman"/>
        </w:rPr>
      </w:pPr>
    </w:p>
    <w:p w14:paraId="4684F1CC" w14:textId="77777777" w:rsidR="009155DE" w:rsidRPr="00446BCA" w:rsidRDefault="00914C62" w:rsidP="00446BCA">
      <w:pPr>
        <w:keepNext/>
        <w:keepLines/>
        <w:adjustRightInd w:val="0"/>
        <w:snapToGrid w:val="0"/>
        <w:spacing w:after="120"/>
        <w:outlineLvl w:val="2"/>
        <w:rPr>
          <w:rFonts w:ascii="Times New Roman" w:eastAsia="Times New Roman" w:hAnsi="Times New Roman" w:cs="Times New Roman"/>
          <w:b/>
          <w:lang w:bidi="ta-IN"/>
        </w:rPr>
      </w:pPr>
      <w:bookmarkStart w:id="1" w:name="_Toc174532"/>
      <w:r w:rsidRPr="00446BCA">
        <w:rPr>
          <w:rFonts w:ascii="Times New Roman" w:eastAsia="Times New Roman" w:hAnsi="Times New Roman" w:cs="Times New Roman"/>
          <w:b/>
          <w:lang w:bidi="ta-IN"/>
        </w:rPr>
        <w:t xml:space="preserve">Table </w:t>
      </w:r>
      <w:r w:rsidR="008252C6" w:rsidRPr="00446BCA">
        <w:rPr>
          <w:rFonts w:ascii="Times New Roman" w:eastAsia="Times New Roman" w:hAnsi="Times New Roman" w:cs="Times New Roman"/>
          <w:b/>
          <w:lang w:bidi="ta-IN"/>
        </w:rPr>
        <w:t>2</w:t>
      </w:r>
      <w:r w:rsidRPr="00446BCA">
        <w:rPr>
          <w:rFonts w:ascii="Times New Roman" w:eastAsia="Times New Roman" w:hAnsi="Times New Roman" w:cs="Times New Roman"/>
          <w:b/>
          <w:lang w:bidi="ta-IN"/>
        </w:rPr>
        <w:t>:</w:t>
      </w:r>
      <w:r w:rsidR="000442CF" w:rsidRPr="00446BCA">
        <w:rPr>
          <w:rFonts w:ascii="Times New Roman" w:eastAsia="Times New Roman" w:hAnsi="Times New Roman" w:cs="Times New Roman"/>
          <w:b/>
          <w:lang w:bidi="ta-IN"/>
        </w:rPr>
        <w:t xml:space="preserve"> Results of Frequency Analysis</w:t>
      </w:r>
      <w:bookmarkEnd w:id="1"/>
    </w:p>
    <w:tbl>
      <w:tblPr>
        <w:tblStyle w:val="TableGrid0"/>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8"/>
        <w:gridCol w:w="2533"/>
        <w:gridCol w:w="2347"/>
      </w:tblGrid>
      <w:tr w:rsidR="00332324" w:rsidRPr="00446BCA" w14:paraId="756DC535" w14:textId="77777777" w:rsidTr="001A40E2">
        <w:trPr>
          <w:trHeight w:val="230"/>
          <w:jc w:val="center"/>
        </w:trPr>
        <w:tc>
          <w:tcPr>
            <w:tcW w:w="2846" w:type="dxa"/>
            <w:tcBorders>
              <w:top w:val="single" w:sz="4" w:space="0" w:color="auto"/>
              <w:bottom w:val="single" w:sz="4" w:space="0" w:color="auto"/>
            </w:tcBorders>
          </w:tcPr>
          <w:p w14:paraId="753CF174" w14:textId="77777777" w:rsidR="00001FDE" w:rsidRPr="00446BCA" w:rsidRDefault="00001FDE" w:rsidP="00446BCA">
            <w:pPr>
              <w:keepNext/>
              <w:keepLines/>
              <w:adjustRightInd w:val="0"/>
              <w:snapToGrid w:val="0"/>
              <w:outlineLvl w:val="2"/>
              <w:rPr>
                <w:rFonts w:ascii="Times New Roman" w:eastAsia="Arial" w:hAnsi="Times New Roman" w:cs="Times New Roman"/>
                <w:b/>
                <w:lang w:bidi="ta-IN"/>
              </w:rPr>
            </w:pPr>
            <w:r w:rsidRPr="00446BCA">
              <w:rPr>
                <w:rFonts w:ascii="Times New Roman" w:eastAsia="Arial" w:hAnsi="Times New Roman" w:cs="Times New Roman"/>
                <w:b/>
                <w:lang w:bidi="ta-IN"/>
              </w:rPr>
              <w:t>Variables</w:t>
            </w:r>
          </w:p>
        </w:tc>
        <w:tc>
          <w:tcPr>
            <w:tcW w:w="2844" w:type="dxa"/>
            <w:tcBorders>
              <w:top w:val="single" w:sz="4" w:space="0" w:color="auto"/>
              <w:bottom w:val="single" w:sz="4" w:space="0" w:color="auto"/>
            </w:tcBorders>
          </w:tcPr>
          <w:p w14:paraId="3E07EC59" w14:textId="77777777" w:rsidR="00001FDE" w:rsidRPr="00446BCA" w:rsidRDefault="00001FDE" w:rsidP="00446BCA">
            <w:pPr>
              <w:keepNext/>
              <w:keepLines/>
              <w:adjustRightInd w:val="0"/>
              <w:snapToGrid w:val="0"/>
              <w:outlineLvl w:val="2"/>
              <w:rPr>
                <w:rFonts w:ascii="Times New Roman" w:eastAsia="Arial" w:hAnsi="Times New Roman" w:cs="Times New Roman"/>
                <w:b/>
                <w:lang w:bidi="ta-IN"/>
              </w:rPr>
            </w:pPr>
            <w:r w:rsidRPr="00446BCA">
              <w:rPr>
                <w:rFonts w:ascii="Times New Roman" w:eastAsia="Arial" w:hAnsi="Times New Roman" w:cs="Times New Roman"/>
                <w:b/>
                <w:lang w:bidi="ta-IN"/>
              </w:rPr>
              <w:t>Frequency</w:t>
            </w:r>
          </w:p>
        </w:tc>
        <w:tc>
          <w:tcPr>
            <w:tcW w:w="2680" w:type="dxa"/>
            <w:tcBorders>
              <w:top w:val="single" w:sz="4" w:space="0" w:color="auto"/>
              <w:bottom w:val="single" w:sz="4" w:space="0" w:color="auto"/>
            </w:tcBorders>
          </w:tcPr>
          <w:p w14:paraId="5102D9E3" w14:textId="77777777" w:rsidR="00001FDE" w:rsidRPr="00446BCA" w:rsidRDefault="00001FDE" w:rsidP="00446BCA">
            <w:pPr>
              <w:keepNext/>
              <w:keepLines/>
              <w:adjustRightInd w:val="0"/>
              <w:snapToGrid w:val="0"/>
              <w:outlineLvl w:val="2"/>
              <w:rPr>
                <w:rFonts w:ascii="Times New Roman" w:eastAsia="Arial" w:hAnsi="Times New Roman" w:cs="Times New Roman"/>
                <w:b/>
                <w:lang w:bidi="ta-IN"/>
              </w:rPr>
            </w:pPr>
            <w:r w:rsidRPr="00446BCA">
              <w:rPr>
                <w:rFonts w:ascii="Times New Roman" w:eastAsia="Arial" w:hAnsi="Times New Roman" w:cs="Times New Roman"/>
                <w:b/>
                <w:lang w:bidi="ta-IN"/>
              </w:rPr>
              <w:t>Percent</w:t>
            </w:r>
          </w:p>
        </w:tc>
      </w:tr>
      <w:tr w:rsidR="00332324" w:rsidRPr="00446BCA" w14:paraId="14BE2E4D" w14:textId="77777777" w:rsidTr="001A40E2">
        <w:trPr>
          <w:trHeight w:val="707"/>
          <w:jc w:val="center"/>
        </w:trPr>
        <w:tc>
          <w:tcPr>
            <w:tcW w:w="2846" w:type="dxa"/>
            <w:tcBorders>
              <w:top w:val="single" w:sz="4" w:space="0" w:color="auto"/>
            </w:tcBorders>
          </w:tcPr>
          <w:p w14:paraId="0F338A1A" w14:textId="77777777" w:rsidR="00001FDE" w:rsidRPr="00446BCA" w:rsidRDefault="00001FDE" w:rsidP="00446BCA">
            <w:pPr>
              <w:keepNext/>
              <w:keepLines/>
              <w:adjustRightInd w:val="0"/>
              <w:snapToGrid w:val="0"/>
              <w:outlineLvl w:val="2"/>
              <w:rPr>
                <w:rFonts w:ascii="Times New Roman" w:eastAsia="Arial" w:hAnsi="Times New Roman" w:cs="Times New Roman"/>
                <w:b/>
                <w:lang w:bidi="ta-IN"/>
              </w:rPr>
            </w:pPr>
            <w:r w:rsidRPr="00446BCA">
              <w:rPr>
                <w:rFonts w:ascii="Times New Roman" w:eastAsia="Arial" w:hAnsi="Times New Roman" w:cs="Times New Roman"/>
                <w:b/>
                <w:lang w:bidi="ta-IN"/>
              </w:rPr>
              <w:t>Gender</w:t>
            </w:r>
          </w:p>
          <w:p w14:paraId="4745C70F" w14:textId="77777777" w:rsidR="00001FDE" w:rsidRPr="00446BCA" w:rsidRDefault="00001FDE"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 xml:space="preserve">           Male</w:t>
            </w:r>
          </w:p>
          <w:p w14:paraId="5AF26C74" w14:textId="77777777" w:rsidR="00001FDE" w:rsidRPr="00446BCA" w:rsidRDefault="00001FDE"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 xml:space="preserve">           Female</w:t>
            </w:r>
          </w:p>
        </w:tc>
        <w:tc>
          <w:tcPr>
            <w:tcW w:w="2844" w:type="dxa"/>
            <w:tcBorders>
              <w:top w:val="single" w:sz="4" w:space="0" w:color="auto"/>
            </w:tcBorders>
          </w:tcPr>
          <w:p w14:paraId="21378E76" w14:textId="77777777" w:rsidR="00001FDE" w:rsidRPr="00446BCA" w:rsidRDefault="00001FDE" w:rsidP="00446BCA">
            <w:pPr>
              <w:keepNext/>
              <w:keepLines/>
              <w:adjustRightInd w:val="0"/>
              <w:snapToGrid w:val="0"/>
              <w:outlineLvl w:val="2"/>
              <w:rPr>
                <w:rFonts w:ascii="Times New Roman" w:eastAsia="Arial" w:hAnsi="Times New Roman" w:cs="Times New Roman"/>
                <w:bCs/>
                <w:lang w:bidi="ta-IN"/>
              </w:rPr>
            </w:pPr>
          </w:p>
          <w:p w14:paraId="6B61030E" w14:textId="77777777" w:rsidR="001F5648" w:rsidRPr="00446BCA" w:rsidRDefault="001F5648"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97</w:t>
            </w:r>
          </w:p>
          <w:p w14:paraId="03BF2727" w14:textId="77777777" w:rsidR="001F5648" w:rsidRPr="00446BCA" w:rsidRDefault="001F5648"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53</w:t>
            </w:r>
          </w:p>
        </w:tc>
        <w:tc>
          <w:tcPr>
            <w:tcW w:w="2680" w:type="dxa"/>
            <w:tcBorders>
              <w:top w:val="single" w:sz="4" w:space="0" w:color="auto"/>
            </w:tcBorders>
          </w:tcPr>
          <w:p w14:paraId="574DA868" w14:textId="77777777" w:rsidR="00001FDE" w:rsidRPr="00446BCA" w:rsidRDefault="00001FDE" w:rsidP="00446BCA">
            <w:pPr>
              <w:keepNext/>
              <w:keepLines/>
              <w:adjustRightInd w:val="0"/>
              <w:snapToGrid w:val="0"/>
              <w:outlineLvl w:val="2"/>
              <w:rPr>
                <w:rFonts w:ascii="Times New Roman" w:eastAsia="Arial" w:hAnsi="Times New Roman" w:cs="Times New Roman"/>
                <w:bCs/>
                <w:lang w:bidi="ta-IN"/>
              </w:rPr>
            </w:pPr>
          </w:p>
          <w:p w14:paraId="5942822F"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64.7</w:t>
            </w:r>
          </w:p>
          <w:p w14:paraId="67892E32"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35.3</w:t>
            </w:r>
          </w:p>
        </w:tc>
      </w:tr>
      <w:tr w:rsidR="00332324" w:rsidRPr="00446BCA" w14:paraId="4CECD5E5" w14:textId="77777777" w:rsidTr="001A40E2">
        <w:trPr>
          <w:trHeight w:val="691"/>
          <w:jc w:val="center"/>
        </w:trPr>
        <w:tc>
          <w:tcPr>
            <w:tcW w:w="2846" w:type="dxa"/>
          </w:tcPr>
          <w:p w14:paraId="5F02F64B" w14:textId="77777777" w:rsidR="00001FDE" w:rsidRPr="00446BCA" w:rsidRDefault="00001FDE" w:rsidP="00446BCA">
            <w:pPr>
              <w:keepNext/>
              <w:keepLines/>
              <w:adjustRightInd w:val="0"/>
              <w:snapToGrid w:val="0"/>
              <w:outlineLvl w:val="2"/>
              <w:rPr>
                <w:rFonts w:ascii="Times New Roman" w:eastAsia="Arial" w:hAnsi="Times New Roman" w:cs="Times New Roman"/>
                <w:b/>
                <w:lang w:bidi="ta-IN"/>
              </w:rPr>
            </w:pPr>
            <w:r w:rsidRPr="00446BCA">
              <w:rPr>
                <w:rFonts w:ascii="Times New Roman" w:eastAsia="Arial" w:hAnsi="Times New Roman" w:cs="Times New Roman"/>
                <w:b/>
                <w:lang w:bidi="ta-IN"/>
              </w:rPr>
              <w:t>Civil status</w:t>
            </w:r>
          </w:p>
          <w:p w14:paraId="0FAF8F8A" w14:textId="77777777" w:rsidR="00001FDE" w:rsidRPr="00446BCA" w:rsidRDefault="00001FDE"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 xml:space="preserve">          Married</w:t>
            </w:r>
          </w:p>
          <w:p w14:paraId="5D225103" w14:textId="77777777" w:rsidR="00001FDE" w:rsidRPr="00446BCA" w:rsidRDefault="00001FDE"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 xml:space="preserve">          Single</w:t>
            </w:r>
          </w:p>
        </w:tc>
        <w:tc>
          <w:tcPr>
            <w:tcW w:w="2844" w:type="dxa"/>
          </w:tcPr>
          <w:p w14:paraId="088ABC8E" w14:textId="77777777" w:rsidR="00001FDE" w:rsidRPr="00446BCA" w:rsidRDefault="00001FDE" w:rsidP="00446BCA">
            <w:pPr>
              <w:keepNext/>
              <w:keepLines/>
              <w:adjustRightInd w:val="0"/>
              <w:snapToGrid w:val="0"/>
              <w:outlineLvl w:val="2"/>
              <w:rPr>
                <w:rFonts w:ascii="Times New Roman" w:eastAsia="Arial" w:hAnsi="Times New Roman" w:cs="Times New Roman"/>
                <w:bCs/>
                <w:lang w:bidi="ta-IN"/>
              </w:rPr>
            </w:pPr>
          </w:p>
          <w:p w14:paraId="4D704C9B"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87</w:t>
            </w:r>
          </w:p>
          <w:p w14:paraId="6837B8E9"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63</w:t>
            </w:r>
          </w:p>
        </w:tc>
        <w:tc>
          <w:tcPr>
            <w:tcW w:w="2680" w:type="dxa"/>
          </w:tcPr>
          <w:p w14:paraId="3CBDC459" w14:textId="77777777" w:rsidR="00001FDE" w:rsidRPr="00446BCA" w:rsidRDefault="00001FDE" w:rsidP="00446BCA">
            <w:pPr>
              <w:keepNext/>
              <w:keepLines/>
              <w:adjustRightInd w:val="0"/>
              <w:snapToGrid w:val="0"/>
              <w:outlineLvl w:val="2"/>
              <w:rPr>
                <w:rFonts w:ascii="Times New Roman" w:eastAsia="Arial" w:hAnsi="Times New Roman" w:cs="Times New Roman"/>
                <w:bCs/>
                <w:lang w:bidi="ta-IN"/>
              </w:rPr>
            </w:pPr>
          </w:p>
          <w:p w14:paraId="57224DEB"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58</w:t>
            </w:r>
          </w:p>
          <w:p w14:paraId="5A140411"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42</w:t>
            </w:r>
          </w:p>
        </w:tc>
      </w:tr>
      <w:tr w:rsidR="00332324" w:rsidRPr="00446BCA" w14:paraId="25B33A83" w14:textId="77777777" w:rsidTr="001A40E2">
        <w:trPr>
          <w:trHeight w:val="707"/>
          <w:jc w:val="center"/>
        </w:trPr>
        <w:tc>
          <w:tcPr>
            <w:tcW w:w="2846" w:type="dxa"/>
          </w:tcPr>
          <w:p w14:paraId="34D6843D" w14:textId="77777777" w:rsidR="00001FDE" w:rsidRPr="00446BCA" w:rsidRDefault="00001FDE" w:rsidP="00446BCA">
            <w:pPr>
              <w:keepNext/>
              <w:keepLines/>
              <w:adjustRightInd w:val="0"/>
              <w:snapToGrid w:val="0"/>
              <w:outlineLvl w:val="2"/>
              <w:rPr>
                <w:rFonts w:ascii="Times New Roman" w:eastAsia="Arial" w:hAnsi="Times New Roman" w:cs="Times New Roman"/>
                <w:b/>
                <w:lang w:bidi="ta-IN"/>
              </w:rPr>
            </w:pPr>
            <w:r w:rsidRPr="00446BCA">
              <w:rPr>
                <w:rFonts w:ascii="Times New Roman" w:eastAsia="Arial" w:hAnsi="Times New Roman" w:cs="Times New Roman"/>
                <w:b/>
                <w:lang w:bidi="ta-IN"/>
              </w:rPr>
              <w:t>Member of the union</w:t>
            </w:r>
          </w:p>
          <w:p w14:paraId="249BEE08" w14:textId="77777777" w:rsidR="00001FDE" w:rsidRPr="00446BCA" w:rsidRDefault="00001FDE"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 xml:space="preserve">           Yes</w:t>
            </w:r>
          </w:p>
          <w:p w14:paraId="0D076288" w14:textId="77777777" w:rsidR="00001FDE" w:rsidRPr="00446BCA" w:rsidRDefault="00001FDE"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 xml:space="preserve">           No</w:t>
            </w:r>
          </w:p>
        </w:tc>
        <w:tc>
          <w:tcPr>
            <w:tcW w:w="2844" w:type="dxa"/>
          </w:tcPr>
          <w:p w14:paraId="6F5BA2AB" w14:textId="77777777" w:rsidR="00001FDE" w:rsidRPr="00446BCA" w:rsidRDefault="00001FDE" w:rsidP="00446BCA">
            <w:pPr>
              <w:keepNext/>
              <w:keepLines/>
              <w:adjustRightInd w:val="0"/>
              <w:snapToGrid w:val="0"/>
              <w:outlineLvl w:val="2"/>
              <w:rPr>
                <w:rFonts w:ascii="Times New Roman" w:eastAsia="Arial" w:hAnsi="Times New Roman" w:cs="Times New Roman"/>
                <w:bCs/>
                <w:lang w:bidi="ta-IN"/>
              </w:rPr>
            </w:pPr>
          </w:p>
          <w:p w14:paraId="297C5ADB"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95</w:t>
            </w:r>
          </w:p>
          <w:p w14:paraId="22B64A38"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55</w:t>
            </w:r>
          </w:p>
        </w:tc>
        <w:tc>
          <w:tcPr>
            <w:tcW w:w="2680" w:type="dxa"/>
          </w:tcPr>
          <w:p w14:paraId="464A04D5" w14:textId="77777777" w:rsidR="00001FDE" w:rsidRPr="00446BCA" w:rsidRDefault="00001FDE" w:rsidP="00446BCA">
            <w:pPr>
              <w:keepNext/>
              <w:keepLines/>
              <w:adjustRightInd w:val="0"/>
              <w:snapToGrid w:val="0"/>
              <w:outlineLvl w:val="2"/>
              <w:rPr>
                <w:rFonts w:ascii="Times New Roman" w:eastAsia="Arial" w:hAnsi="Times New Roman" w:cs="Times New Roman"/>
                <w:bCs/>
                <w:lang w:bidi="ta-IN"/>
              </w:rPr>
            </w:pPr>
          </w:p>
          <w:p w14:paraId="20A84BF4"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63.3</w:t>
            </w:r>
          </w:p>
          <w:p w14:paraId="73768AAE"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36.7</w:t>
            </w:r>
          </w:p>
        </w:tc>
      </w:tr>
      <w:tr w:rsidR="00332324" w:rsidRPr="00446BCA" w14:paraId="745C025C" w14:textId="77777777" w:rsidTr="001A40E2">
        <w:trPr>
          <w:trHeight w:val="707"/>
          <w:jc w:val="center"/>
        </w:trPr>
        <w:tc>
          <w:tcPr>
            <w:tcW w:w="2846" w:type="dxa"/>
          </w:tcPr>
          <w:p w14:paraId="67D86C75" w14:textId="77777777" w:rsidR="00001FDE" w:rsidRPr="00446BCA" w:rsidRDefault="00001FDE" w:rsidP="00446BCA">
            <w:pPr>
              <w:keepNext/>
              <w:keepLines/>
              <w:adjustRightInd w:val="0"/>
              <w:snapToGrid w:val="0"/>
              <w:outlineLvl w:val="2"/>
              <w:rPr>
                <w:rFonts w:ascii="Times New Roman" w:eastAsia="Times New Roman" w:hAnsi="Times New Roman" w:cs="Times New Roman"/>
                <w:b/>
              </w:rPr>
            </w:pPr>
            <w:r w:rsidRPr="00446BCA">
              <w:rPr>
                <w:rFonts w:ascii="Times New Roman" w:eastAsia="Times New Roman" w:hAnsi="Times New Roman" w:cs="Times New Roman"/>
                <w:b/>
              </w:rPr>
              <w:t>Access of off- farm income</w:t>
            </w:r>
          </w:p>
          <w:p w14:paraId="74C5BF89" w14:textId="77777777" w:rsidR="00001FDE" w:rsidRPr="00446BCA" w:rsidRDefault="00001FDE"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 xml:space="preserve">           Yes</w:t>
            </w:r>
          </w:p>
          <w:p w14:paraId="6151CE59" w14:textId="77777777" w:rsidR="00001FDE" w:rsidRPr="00446BCA" w:rsidRDefault="00001FDE"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 xml:space="preserve">           No</w:t>
            </w:r>
          </w:p>
        </w:tc>
        <w:tc>
          <w:tcPr>
            <w:tcW w:w="2844" w:type="dxa"/>
          </w:tcPr>
          <w:p w14:paraId="1A66159C" w14:textId="77777777" w:rsidR="00001FDE" w:rsidRPr="00446BCA" w:rsidRDefault="00001FDE" w:rsidP="00446BCA">
            <w:pPr>
              <w:keepNext/>
              <w:keepLines/>
              <w:adjustRightInd w:val="0"/>
              <w:snapToGrid w:val="0"/>
              <w:outlineLvl w:val="2"/>
              <w:rPr>
                <w:rFonts w:ascii="Times New Roman" w:eastAsia="Arial" w:hAnsi="Times New Roman" w:cs="Times New Roman"/>
                <w:bCs/>
                <w:lang w:bidi="ta-IN"/>
              </w:rPr>
            </w:pPr>
          </w:p>
          <w:p w14:paraId="5957BD04"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106</w:t>
            </w:r>
          </w:p>
          <w:p w14:paraId="15FB16E6"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44</w:t>
            </w:r>
          </w:p>
        </w:tc>
        <w:tc>
          <w:tcPr>
            <w:tcW w:w="2680" w:type="dxa"/>
          </w:tcPr>
          <w:p w14:paraId="5CAA443A" w14:textId="77777777" w:rsidR="00001FDE" w:rsidRPr="00446BCA" w:rsidRDefault="00001FDE" w:rsidP="00446BCA">
            <w:pPr>
              <w:keepNext/>
              <w:keepLines/>
              <w:adjustRightInd w:val="0"/>
              <w:snapToGrid w:val="0"/>
              <w:outlineLvl w:val="2"/>
              <w:rPr>
                <w:rFonts w:ascii="Times New Roman" w:eastAsia="Arial" w:hAnsi="Times New Roman" w:cs="Times New Roman"/>
                <w:bCs/>
                <w:lang w:bidi="ta-IN"/>
              </w:rPr>
            </w:pPr>
          </w:p>
          <w:p w14:paraId="0B085AA3"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70.7</w:t>
            </w:r>
          </w:p>
          <w:p w14:paraId="5A89D277"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29.3</w:t>
            </w:r>
          </w:p>
        </w:tc>
      </w:tr>
      <w:tr w:rsidR="00332324" w:rsidRPr="00446BCA" w14:paraId="52117193" w14:textId="77777777" w:rsidTr="001A40E2">
        <w:trPr>
          <w:trHeight w:val="707"/>
          <w:jc w:val="center"/>
        </w:trPr>
        <w:tc>
          <w:tcPr>
            <w:tcW w:w="2846" w:type="dxa"/>
          </w:tcPr>
          <w:p w14:paraId="08D3692E" w14:textId="77777777" w:rsidR="001F5648" w:rsidRPr="00446BCA" w:rsidRDefault="001F5648" w:rsidP="00446BCA">
            <w:pPr>
              <w:adjustRightInd w:val="0"/>
              <w:snapToGrid w:val="0"/>
              <w:rPr>
                <w:rFonts w:ascii="Times New Roman" w:eastAsia="Times New Roman" w:hAnsi="Times New Roman" w:cs="Times New Roman"/>
                <w:b/>
              </w:rPr>
            </w:pPr>
            <w:r w:rsidRPr="00446BCA">
              <w:rPr>
                <w:rFonts w:ascii="Times New Roman" w:eastAsia="Times New Roman" w:hAnsi="Times New Roman" w:cs="Times New Roman"/>
                <w:b/>
              </w:rPr>
              <w:t xml:space="preserve">Credit accessibility </w:t>
            </w:r>
          </w:p>
          <w:p w14:paraId="3176B09A" w14:textId="77777777" w:rsidR="00001FDE" w:rsidRPr="00446BCA" w:rsidRDefault="001F5648"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 xml:space="preserve">          Yes</w:t>
            </w:r>
          </w:p>
          <w:p w14:paraId="3161C1D6" w14:textId="77777777" w:rsidR="001F5648" w:rsidRPr="00446BCA" w:rsidRDefault="001F5648"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 xml:space="preserve">          No</w:t>
            </w:r>
          </w:p>
        </w:tc>
        <w:tc>
          <w:tcPr>
            <w:tcW w:w="2844" w:type="dxa"/>
          </w:tcPr>
          <w:p w14:paraId="0E5609EF" w14:textId="77777777" w:rsidR="00001FDE" w:rsidRPr="00446BCA" w:rsidRDefault="00001FDE" w:rsidP="00446BCA">
            <w:pPr>
              <w:keepNext/>
              <w:keepLines/>
              <w:adjustRightInd w:val="0"/>
              <w:snapToGrid w:val="0"/>
              <w:outlineLvl w:val="2"/>
              <w:rPr>
                <w:rFonts w:ascii="Times New Roman" w:eastAsia="Arial" w:hAnsi="Times New Roman" w:cs="Times New Roman"/>
                <w:bCs/>
                <w:lang w:bidi="ta-IN"/>
              </w:rPr>
            </w:pPr>
          </w:p>
          <w:p w14:paraId="15C7CB7A"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86</w:t>
            </w:r>
          </w:p>
          <w:p w14:paraId="2CD5BCE5"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64</w:t>
            </w:r>
          </w:p>
        </w:tc>
        <w:tc>
          <w:tcPr>
            <w:tcW w:w="2680" w:type="dxa"/>
          </w:tcPr>
          <w:p w14:paraId="1EBC722A" w14:textId="77777777" w:rsidR="00001FDE" w:rsidRPr="00446BCA" w:rsidRDefault="00001FDE" w:rsidP="00446BCA">
            <w:pPr>
              <w:keepNext/>
              <w:keepLines/>
              <w:adjustRightInd w:val="0"/>
              <w:snapToGrid w:val="0"/>
              <w:outlineLvl w:val="2"/>
              <w:rPr>
                <w:rFonts w:ascii="Times New Roman" w:eastAsia="Arial" w:hAnsi="Times New Roman" w:cs="Times New Roman"/>
                <w:bCs/>
                <w:lang w:bidi="ta-IN"/>
              </w:rPr>
            </w:pPr>
          </w:p>
          <w:p w14:paraId="3E7467FC"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57.3</w:t>
            </w:r>
          </w:p>
          <w:p w14:paraId="12C60744"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42.7</w:t>
            </w:r>
          </w:p>
        </w:tc>
      </w:tr>
      <w:tr w:rsidR="00332324" w:rsidRPr="00446BCA" w14:paraId="77F01E64" w14:textId="77777777" w:rsidTr="001A40E2">
        <w:trPr>
          <w:trHeight w:val="757"/>
          <w:jc w:val="center"/>
        </w:trPr>
        <w:tc>
          <w:tcPr>
            <w:tcW w:w="2846" w:type="dxa"/>
          </w:tcPr>
          <w:p w14:paraId="023F0540" w14:textId="77777777" w:rsidR="001F5648" w:rsidRPr="00446BCA" w:rsidRDefault="001F5648" w:rsidP="00446BCA">
            <w:pPr>
              <w:adjustRightInd w:val="0"/>
              <w:snapToGrid w:val="0"/>
              <w:rPr>
                <w:rFonts w:ascii="Times New Roman" w:eastAsia="Times New Roman" w:hAnsi="Times New Roman" w:cs="Times New Roman"/>
                <w:b/>
              </w:rPr>
            </w:pPr>
            <w:r w:rsidRPr="00446BCA">
              <w:rPr>
                <w:rFonts w:ascii="Times New Roman" w:eastAsia="Times New Roman" w:hAnsi="Times New Roman" w:cs="Times New Roman"/>
                <w:b/>
              </w:rPr>
              <w:t xml:space="preserve">Land ownership </w:t>
            </w:r>
          </w:p>
          <w:p w14:paraId="46B90A7E" w14:textId="77777777" w:rsidR="00001FDE" w:rsidRPr="00446BCA" w:rsidRDefault="001F5648"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 xml:space="preserve">         Own                                           </w:t>
            </w:r>
          </w:p>
          <w:p w14:paraId="43D45DFD" w14:textId="77777777" w:rsidR="001F5648" w:rsidRPr="00446BCA" w:rsidRDefault="001F5648"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 xml:space="preserve">         Tenant</w:t>
            </w:r>
          </w:p>
        </w:tc>
        <w:tc>
          <w:tcPr>
            <w:tcW w:w="2844" w:type="dxa"/>
          </w:tcPr>
          <w:p w14:paraId="45269810"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p>
          <w:p w14:paraId="74A47FE4"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124</w:t>
            </w:r>
          </w:p>
          <w:p w14:paraId="65CB451D" w14:textId="77777777" w:rsidR="001F5648"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26</w:t>
            </w:r>
          </w:p>
        </w:tc>
        <w:tc>
          <w:tcPr>
            <w:tcW w:w="2680" w:type="dxa"/>
          </w:tcPr>
          <w:p w14:paraId="422749F8" w14:textId="77777777" w:rsidR="00001FDE" w:rsidRPr="00446BCA" w:rsidRDefault="00001FDE" w:rsidP="00446BCA">
            <w:pPr>
              <w:keepNext/>
              <w:keepLines/>
              <w:adjustRightInd w:val="0"/>
              <w:snapToGrid w:val="0"/>
              <w:outlineLvl w:val="2"/>
              <w:rPr>
                <w:rFonts w:ascii="Times New Roman" w:eastAsia="Arial" w:hAnsi="Times New Roman" w:cs="Times New Roman"/>
                <w:bCs/>
                <w:lang w:bidi="ta-IN"/>
              </w:rPr>
            </w:pPr>
          </w:p>
          <w:p w14:paraId="784D802A"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82.7</w:t>
            </w:r>
          </w:p>
          <w:p w14:paraId="503AB9A0" w14:textId="77777777" w:rsidR="00521C34" w:rsidRPr="00446BCA" w:rsidRDefault="00521C34" w:rsidP="00446BCA">
            <w:pPr>
              <w:keepNext/>
              <w:keepLines/>
              <w:adjustRightInd w:val="0"/>
              <w:snapToGrid w:val="0"/>
              <w:outlineLvl w:val="2"/>
              <w:rPr>
                <w:rFonts w:ascii="Times New Roman" w:eastAsia="Arial" w:hAnsi="Times New Roman" w:cs="Times New Roman"/>
                <w:bCs/>
                <w:lang w:bidi="ta-IN"/>
              </w:rPr>
            </w:pPr>
            <w:r w:rsidRPr="00446BCA">
              <w:rPr>
                <w:rFonts w:ascii="Times New Roman" w:eastAsia="Arial" w:hAnsi="Times New Roman" w:cs="Times New Roman"/>
                <w:bCs/>
                <w:lang w:bidi="ta-IN"/>
              </w:rPr>
              <w:t>17.3</w:t>
            </w:r>
          </w:p>
        </w:tc>
      </w:tr>
    </w:tbl>
    <w:p w14:paraId="51CAD86A" w14:textId="77777777" w:rsidR="000442CF" w:rsidRPr="00446BCA" w:rsidRDefault="000442CF" w:rsidP="00446BCA">
      <w:pPr>
        <w:adjustRightInd w:val="0"/>
        <w:snapToGrid w:val="0"/>
        <w:spacing w:after="120" w:line="266" w:lineRule="auto"/>
        <w:rPr>
          <w:rFonts w:ascii="Times New Roman" w:eastAsia="Times New Roman" w:hAnsi="Times New Roman" w:cs="Times New Roman"/>
          <w:color w:val="000000" w:themeColor="text1"/>
          <w:lang w:bidi="ta-IN"/>
        </w:rPr>
      </w:pPr>
      <w:r w:rsidRPr="00446BCA">
        <w:rPr>
          <w:rFonts w:ascii="Times New Roman" w:eastAsia="Times New Roman" w:hAnsi="Times New Roman" w:cs="Times New Roman"/>
          <w:color w:val="000000" w:themeColor="text1"/>
          <w:lang w:bidi="ta-IN"/>
        </w:rPr>
        <w:t xml:space="preserve">Source: Estimated by author using SPSS (2023) </w:t>
      </w:r>
    </w:p>
    <w:p w14:paraId="6DDD3E89" w14:textId="77777777" w:rsidR="000442CF" w:rsidRPr="00446BCA" w:rsidRDefault="000442CF" w:rsidP="00446BCA">
      <w:pPr>
        <w:adjustRightInd w:val="0"/>
        <w:snapToGrid w:val="0"/>
        <w:spacing w:after="120"/>
        <w:rPr>
          <w:rFonts w:ascii="Times New Roman" w:eastAsia="Times New Roman" w:hAnsi="Times New Roman" w:cs="Times New Roman"/>
          <w:color w:val="000000" w:themeColor="text1"/>
          <w:lang w:bidi="ta-IN"/>
        </w:rPr>
      </w:pPr>
      <w:r w:rsidRPr="00446BCA">
        <w:rPr>
          <w:rFonts w:ascii="Times New Roman" w:eastAsia="Times New Roman" w:hAnsi="Times New Roman" w:cs="Times New Roman"/>
          <w:color w:val="000000" w:themeColor="text1"/>
          <w:lang w:bidi="ta-IN"/>
        </w:rPr>
        <w:t xml:space="preserve"> </w:t>
      </w:r>
    </w:p>
    <w:p w14:paraId="5BB4FA6A" w14:textId="77777777" w:rsidR="008D1799" w:rsidRPr="00446BCA" w:rsidRDefault="000442CF" w:rsidP="00E530AB">
      <w:pPr>
        <w:adjustRightInd w:val="0"/>
        <w:snapToGrid w:val="0"/>
        <w:spacing w:after="0" w:line="240" w:lineRule="auto"/>
        <w:jc w:val="both"/>
        <w:rPr>
          <w:rFonts w:ascii="Times New Roman" w:eastAsia="Times New Roman" w:hAnsi="Times New Roman" w:cs="Times New Roman"/>
          <w:color w:val="000000" w:themeColor="text1"/>
          <w:lang w:bidi="ta-IN"/>
        </w:rPr>
      </w:pPr>
      <w:r w:rsidRPr="00446BCA">
        <w:rPr>
          <w:rFonts w:ascii="Times New Roman" w:eastAsia="Times New Roman" w:hAnsi="Times New Roman" w:cs="Times New Roman"/>
          <w:color w:val="000000" w:themeColor="text1"/>
          <w:lang w:bidi="ta-IN"/>
        </w:rPr>
        <w:t>Out of the 150 youth</w:t>
      </w:r>
      <w:r w:rsidR="008D1799" w:rsidRPr="00446BCA">
        <w:rPr>
          <w:rFonts w:ascii="Times New Roman" w:eastAsia="Times New Roman" w:hAnsi="Times New Roman" w:cs="Times New Roman"/>
          <w:color w:val="000000" w:themeColor="text1"/>
          <w:lang w:bidi="ta-IN"/>
        </w:rPr>
        <w:t>s</w:t>
      </w:r>
      <w:r w:rsidRPr="00446BCA">
        <w:rPr>
          <w:rFonts w:ascii="Times New Roman" w:eastAsia="Times New Roman" w:hAnsi="Times New Roman" w:cs="Times New Roman"/>
          <w:color w:val="000000" w:themeColor="text1"/>
          <w:lang w:bidi="ta-IN"/>
        </w:rPr>
        <w:t>, 97 (64.7%) are male</w:t>
      </w:r>
      <w:r w:rsidR="008D1799" w:rsidRPr="00446BCA">
        <w:rPr>
          <w:rFonts w:ascii="Times New Roman" w:eastAsia="Times New Roman" w:hAnsi="Times New Roman" w:cs="Times New Roman"/>
          <w:color w:val="000000" w:themeColor="text1"/>
          <w:lang w:bidi="ta-IN"/>
        </w:rPr>
        <w:t>s</w:t>
      </w:r>
      <w:r w:rsidRPr="00446BCA">
        <w:rPr>
          <w:rFonts w:ascii="Times New Roman" w:eastAsia="Times New Roman" w:hAnsi="Times New Roman" w:cs="Times New Roman"/>
          <w:color w:val="000000" w:themeColor="text1"/>
          <w:lang w:bidi="ta-IN"/>
        </w:rPr>
        <w:t xml:space="preserve">, and 53 (35.3%) are </w:t>
      </w:r>
      <w:r w:rsidR="008D1799" w:rsidRPr="00446BCA">
        <w:rPr>
          <w:rFonts w:ascii="Times New Roman" w:eastAsia="Times New Roman" w:hAnsi="Times New Roman" w:cs="Times New Roman"/>
          <w:color w:val="000000" w:themeColor="text1"/>
          <w:lang w:bidi="ta-IN"/>
        </w:rPr>
        <w:t>fe</w:t>
      </w:r>
      <w:r w:rsidRPr="00446BCA">
        <w:rPr>
          <w:rFonts w:ascii="Times New Roman" w:eastAsia="Times New Roman" w:hAnsi="Times New Roman" w:cs="Times New Roman"/>
          <w:color w:val="000000" w:themeColor="text1"/>
          <w:lang w:bidi="ta-IN"/>
        </w:rPr>
        <w:t>male</w:t>
      </w:r>
      <w:r w:rsidR="008D1799" w:rsidRPr="00446BCA">
        <w:rPr>
          <w:rFonts w:ascii="Times New Roman" w:eastAsia="Times New Roman" w:hAnsi="Times New Roman" w:cs="Times New Roman"/>
          <w:color w:val="000000" w:themeColor="text1"/>
          <w:lang w:bidi="ta-IN"/>
        </w:rPr>
        <w:t xml:space="preserve">s which </w:t>
      </w:r>
      <w:r w:rsidRPr="00446BCA">
        <w:rPr>
          <w:rFonts w:ascii="Times New Roman" w:eastAsia="Times New Roman" w:hAnsi="Times New Roman" w:cs="Times New Roman"/>
          <w:color w:val="000000" w:themeColor="text1"/>
          <w:lang w:bidi="ta-IN"/>
        </w:rPr>
        <w:t xml:space="preserve">indicates that there is a higher proportion of male youth in </w:t>
      </w:r>
      <w:proofErr w:type="spellStart"/>
      <w:r w:rsidRPr="00446BCA">
        <w:rPr>
          <w:rFonts w:ascii="Times New Roman" w:eastAsia="Times New Roman" w:hAnsi="Times New Roman" w:cs="Times New Roman"/>
          <w:color w:val="000000" w:themeColor="text1"/>
          <w:lang w:bidi="ta-IN"/>
        </w:rPr>
        <w:t>Buttala</w:t>
      </w:r>
      <w:proofErr w:type="spellEnd"/>
      <w:r w:rsidRPr="00446BCA">
        <w:rPr>
          <w:rFonts w:ascii="Times New Roman" w:eastAsia="Times New Roman" w:hAnsi="Times New Roman" w:cs="Times New Roman"/>
          <w:color w:val="000000" w:themeColor="text1"/>
          <w:lang w:bidi="ta-IN"/>
        </w:rPr>
        <w:t xml:space="preserve"> division compared to females. Of the total sample, 87 (58%) </w:t>
      </w:r>
      <w:r w:rsidR="008D1799" w:rsidRPr="00446BCA">
        <w:rPr>
          <w:rFonts w:ascii="Times New Roman" w:eastAsia="Times New Roman" w:hAnsi="Times New Roman" w:cs="Times New Roman"/>
          <w:color w:val="000000" w:themeColor="text1"/>
          <w:lang w:bidi="ta-IN"/>
        </w:rPr>
        <w:t>of them</w:t>
      </w:r>
      <w:r w:rsidRPr="00446BCA">
        <w:rPr>
          <w:rFonts w:ascii="Times New Roman" w:eastAsia="Times New Roman" w:hAnsi="Times New Roman" w:cs="Times New Roman"/>
          <w:color w:val="000000" w:themeColor="text1"/>
          <w:lang w:bidi="ta-IN"/>
        </w:rPr>
        <w:t xml:space="preserve"> are married, while 63 (42%) are </w:t>
      </w:r>
      <w:r w:rsidR="008D1799" w:rsidRPr="00446BCA">
        <w:rPr>
          <w:rFonts w:ascii="Times New Roman" w:eastAsia="Times New Roman" w:hAnsi="Times New Roman" w:cs="Times New Roman"/>
          <w:color w:val="000000" w:themeColor="text1"/>
          <w:lang w:bidi="ta-IN"/>
        </w:rPr>
        <w:t>single</w:t>
      </w:r>
      <w:r w:rsidRPr="00446BCA">
        <w:rPr>
          <w:rFonts w:ascii="Times New Roman" w:eastAsia="Times New Roman" w:hAnsi="Times New Roman" w:cs="Times New Roman"/>
          <w:color w:val="000000" w:themeColor="text1"/>
          <w:lang w:bidi="ta-IN"/>
        </w:rPr>
        <w:t xml:space="preserve">. </w:t>
      </w:r>
    </w:p>
    <w:p w14:paraId="48F79D08" w14:textId="77777777" w:rsidR="008D1799" w:rsidRPr="00446BCA" w:rsidRDefault="008D1799" w:rsidP="00E530AB">
      <w:pPr>
        <w:adjustRightInd w:val="0"/>
        <w:snapToGrid w:val="0"/>
        <w:spacing w:after="0" w:line="240" w:lineRule="auto"/>
        <w:jc w:val="both"/>
        <w:rPr>
          <w:rFonts w:ascii="Times New Roman" w:eastAsia="Times New Roman" w:hAnsi="Times New Roman" w:cs="Times New Roman"/>
          <w:color w:val="000000" w:themeColor="text1"/>
          <w:lang w:bidi="ta-IN"/>
        </w:rPr>
      </w:pPr>
    </w:p>
    <w:p w14:paraId="5E5024A8" w14:textId="77777777" w:rsidR="008D1799" w:rsidRPr="00446BCA" w:rsidRDefault="008D1799" w:rsidP="00E530AB">
      <w:pPr>
        <w:adjustRightInd w:val="0"/>
        <w:snapToGrid w:val="0"/>
        <w:spacing w:after="0" w:line="240" w:lineRule="auto"/>
        <w:jc w:val="both"/>
        <w:rPr>
          <w:rFonts w:ascii="Times New Roman" w:eastAsia="Times New Roman" w:hAnsi="Times New Roman" w:cs="Times New Roman"/>
          <w:color w:val="000000" w:themeColor="text1"/>
          <w:lang w:bidi="ta-IN"/>
        </w:rPr>
      </w:pPr>
      <w:r w:rsidRPr="00446BCA">
        <w:rPr>
          <w:rFonts w:ascii="Times New Roman" w:eastAsia="Times New Roman" w:hAnsi="Times New Roman" w:cs="Times New Roman"/>
          <w:color w:val="000000" w:themeColor="text1"/>
          <w:lang w:bidi="ta-IN"/>
        </w:rPr>
        <w:t>In case of m</w:t>
      </w:r>
      <w:r w:rsidR="000442CF" w:rsidRPr="00446BCA">
        <w:rPr>
          <w:rFonts w:ascii="Times New Roman" w:eastAsia="Times New Roman" w:hAnsi="Times New Roman" w:cs="Times New Roman"/>
          <w:color w:val="000000" w:themeColor="text1"/>
          <w:lang w:bidi="ta-IN"/>
        </w:rPr>
        <w:t xml:space="preserve">embership </w:t>
      </w:r>
      <w:r w:rsidRPr="00446BCA">
        <w:rPr>
          <w:rFonts w:ascii="Times New Roman" w:eastAsia="Times New Roman" w:hAnsi="Times New Roman" w:cs="Times New Roman"/>
          <w:color w:val="000000" w:themeColor="text1"/>
          <w:lang w:bidi="ta-IN"/>
        </w:rPr>
        <w:t>in the u</w:t>
      </w:r>
      <w:r w:rsidR="000442CF" w:rsidRPr="00446BCA">
        <w:rPr>
          <w:rFonts w:ascii="Times New Roman" w:eastAsia="Times New Roman" w:hAnsi="Times New Roman" w:cs="Times New Roman"/>
          <w:color w:val="000000" w:themeColor="text1"/>
          <w:lang w:bidi="ta-IN"/>
        </w:rPr>
        <w:t>nion</w:t>
      </w:r>
      <w:r w:rsidRPr="00446BCA">
        <w:rPr>
          <w:rFonts w:ascii="Times New Roman" w:eastAsia="Times New Roman" w:hAnsi="Times New Roman" w:cs="Times New Roman"/>
          <w:color w:val="000000" w:themeColor="text1"/>
          <w:lang w:bidi="ta-IN"/>
        </w:rPr>
        <w:t xml:space="preserve"> </w:t>
      </w:r>
      <w:proofErr w:type="gramStart"/>
      <w:r w:rsidRPr="00446BCA">
        <w:rPr>
          <w:rFonts w:ascii="Times New Roman" w:eastAsia="Times New Roman" w:hAnsi="Times New Roman" w:cs="Times New Roman"/>
          <w:color w:val="000000" w:themeColor="text1"/>
          <w:lang w:bidi="ta-IN"/>
        </w:rPr>
        <w:t>suggested</w:t>
      </w:r>
      <w:proofErr w:type="gramEnd"/>
      <w:r w:rsidRPr="00446BCA">
        <w:rPr>
          <w:rFonts w:ascii="Times New Roman" w:eastAsia="Times New Roman" w:hAnsi="Times New Roman" w:cs="Times New Roman"/>
          <w:color w:val="000000" w:themeColor="text1"/>
          <w:lang w:bidi="ta-IN"/>
        </w:rPr>
        <w:t xml:space="preserve"> that </w:t>
      </w:r>
      <w:r w:rsidR="000442CF" w:rsidRPr="00446BCA">
        <w:rPr>
          <w:rFonts w:ascii="Times New Roman" w:eastAsia="Times New Roman" w:hAnsi="Times New Roman" w:cs="Times New Roman"/>
          <w:color w:val="000000" w:themeColor="text1"/>
          <w:lang w:bidi="ta-IN"/>
        </w:rPr>
        <w:t>63.3% of the yout</w:t>
      </w:r>
      <w:r w:rsidRPr="00446BCA">
        <w:rPr>
          <w:rFonts w:ascii="Times New Roman" w:eastAsia="Times New Roman" w:hAnsi="Times New Roman" w:cs="Times New Roman"/>
          <w:color w:val="000000" w:themeColor="text1"/>
          <w:lang w:bidi="ta-IN"/>
        </w:rPr>
        <w:t>h</w:t>
      </w:r>
      <w:r w:rsidR="000442CF" w:rsidRPr="00446BCA">
        <w:rPr>
          <w:rFonts w:ascii="Times New Roman" w:eastAsia="Times New Roman" w:hAnsi="Times New Roman" w:cs="Times New Roman"/>
          <w:color w:val="000000" w:themeColor="text1"/>
          <w:lang w:bidi="ta-IN"/>
        </w:rPr>
        <w:t xml:space="preserve">s are members of a union, while 36.7% </w:t>
      </w:r>
      <w:r w:rsidRPr="00446BCA">
        <w:rPr>
          <w:rFonts w:ascii="Times New Roman" w:eastAsia="Times New Roman" w:hAnsi="Times New Roman" w:cs="Times New Roman"/>
          <w:color w:val="000000" w:themeColor="text1"/>
          <w:lang w:bidi="ta-IN"/>
        </w:rPr>
        <w:t>of them are</w:t>
      </w:r>
      <w:r w:rsidR="000442CF" w:rsidRPr="00446BCA">
        <w:rPr>
          <w:rFonts w:ascii="Times New Roman" w:eastAsia="Times New Roman" w:hAnsi="Times New Roman" w:cs="Times New Roman"/>
          <w:color w:val="000000" w:themeColor="text1"/>
          <w:lang w:bidi="ta-IN"/>
        </w:rPr>
        <w:t xml:space="preserve"> not. This suggests that a significant proportion of youth laborers in the agricultural sector are union members. </w:t>
      </w:r>
      <w:r w:rsidR="00BF29D8" w:rsidRPr="00446BCA">
        <w:rPr>
          <w:rFonts w:ascii="Times New Roman" w:eastAsia="Times New Roman" w:hAnsi="Times New Roman" w:cs="Times New Roman"/>
          <w:color w:val="000000" w:themeColor="text1"/>
          <w:lang w:bidi="ta-IN"/>
        </w:rPr>
        <w:t>Frequency of a</w:t>
      </w:r>
      <w:r w:rsidR="000442CF" w:rsidRPr="00446BCA">
        <w:rPr>
          <w:rFonts w:ascii="Times New Roman" w:eastAsia="Times New Roman" w:hAnsi="Times New Roman" w:cs="Times New Roman"/>
          <w:color w:val="000000" w:themeColor="text1"/>
          <w:lang w:bidi="ta-IN"/>
        </w:rPr>
        <w:t xml:space="preserve">ccess to </w:t>
      </w:r>
      <w:r w:rsidRPr="00446BCA">
        <w:rPr>
          <w:rFonts w:ascii="Times New Roman" w:eastAsia="Times New Roman" w:hAnsi="Times New Roman" w:cs="Times New Roman"/>
          <w:color w:val="000000" w:themeColor="text1"/>
          <w:lang w:bidi="ta-IN"/>
        </w:rPr>
        <w:t>o</w:t>
      </w:r>
      <w:r w:rsidR="000442CF" w:rsidRPr="00446BCA">
        <w:rPr>
          <w:rFonts w:ascii="Times New Roman" w:eastAsia="Times New Roman" w:hAnsi="Times New Roman" w:cs="Times New Roman"/>
          <w:color w:val="000000" w:themeColor="text1"/>
          <w:lang w:bidi="ta-IN"/>
        </w:rPr>
        <w:t xml:space="preserve">ff-farm </w:t>
      </w:r>
      <w:r w:rsidR="00BF29D8" w:rsidRPr="00446BCA">
        <w:rPr>
          <w:rFonts w:ascii="Times New Roman" w:eastAsia="Times New Roman" w:hAnsi="Times New Roman" w:cs="Times New Roman"/>
          <w:color w:val="000000" w:themeColor="text1"/>
          <w:lang w:bidi="ta-IN"/>
        </w:rPr>
        <w:t>i</w:t>
      </w:r>
      <w:r w:rsidR="000442CF" w:rsidRPr="00446BCA">
        <w:rPr>
          <w:rFonts w:ascii="Times New Roman" w:eastAsia="Times New Roman" w:hAnsi="Times New Roman" w:cs="Times New Roman"/>
          <w:color w:val="000000" w:themeColor="text1"/>
          <w:lang w:bidi="ta-IN"/>
        </w:rPr>
        <w:t>ncome</w:t>
      </w:r>
      <w:r w:rsidRPr="00446BCA">
        <w:rPr>
          <w:rFonts w:ascii="Times New Roman" w:eastAsia="Times New Roman" w:hAnsi="Times New Roman" w:cs="Times New Roman"/>
          <w:color w:val="000000" w:themeColor="text1"/>
          <w:lang w:bidi="ta-IN"/>
        </w:rPr>
        <w:t xml:space="preserve"> </w:t>
      </w:r>
      <w:r w:rsidR="00BF29D8" w:rsidRPr="00446BCA">
        <w:rPr>
          <w:rFonts w:ascii="Times New Roman" w:eastAsia="Times New Roman" w:hAnsi="Times New Roman" w:cs="Times New Roman"/>
          <w:color w:val="000000" w:themeColor="text1"/>
          <w:lang w:bidi="ta-IN"/>
        </w:rPr>
        <w:t xml:space="preserve">represents </w:t>
      </w:r>
      <w:proofErr w:type="gramStart"/>
      <w:r w:rsidR="00BF29D8" w:rsidRPr="00446BCA">
        <w:rPr>
          <w:rFonts w:ascii="Times New Roman" w:eastAsia="Times New Roman" w:hAnsi="Times New Roman" w:cs="Times New Roman"/>
          <w:color w:val="000000" w:themeColor="text1"/>
          <w:lang w:bidi="ta-IN"/>
        </w:rPr>
        <w:t>that,</w:t>
      </w:r>
      <w:proofErr w:type="gramEnd"/>
      <w:r w:rsidR="00BF29D8" w:rsidRPr="00446BCA">
        <w:rPr>
          <w:rFonts w:ascii="Times New Roman" w:eastAsia="Times New Roman" w:hAnsi="Times New Roman" w:cs="Times New Roman"/>
          <w:color w:val="000000" w:themeColor="text1"/>
          <w:lang w:bidi="ta-IN"/>
        </w:rPr>
        <w:t xml:space="preserve"> </w:t>
      </w:r>
      <w:r w:rsidRPr="00446BCA">
        <w:rPr>
          <w:rFonts w:ascii="Times New Roman" w:eastAsia="Times New Roman" w:hAnsi="Times New Roman" w:cs="Times New Roman"/>
          <w:color w:val="000000" w:themeColor="text1"/>
          <w:lang w:bidi="ta-IN"/>
        </w:rPr>
        <w:t>a</w:t>
      </w:r>
      <w:r w:rsidR="000442CF" w:rsidRPr="00446BCA">
        <w:rPr>
          <w:rFonts w:ascii="Times New Roman" w:eastAsia="Times New Roman" w:hAnsi="Times New Roman" w:cs="Times New Roman"/>
          <w:color w:val="000000" w:themeColor="text1"/>
          <w:lang w:bidi="ta-IN"/>
        </w:rPr>
        <w:t xml:space="preserve">pproximately 70.7% of the youth laborers have access to off-farm income, while 29.3% </w:t>
      </w:r>
      <w:r w:rsidRPr="00446BCA">
        <w:rPr>
          <w:rFonts w:ascii="Times New Roman" w:eastAsia="Times New Roman" w:hAnsi="Times New Roman" w:cs="Times New Roman"/>
          <w:color w:val="000000" w:themeColor="text1"/>
          <w:lang w:bidi="ta-IN"/>
        </w:rPr>
        <w:t xml:space="preserve">of them </w:t>
      </w:r>
      <w:r w:rsidR="000442CF" w:rsidRPr="00446BCA">
        <w:rPr>
          <w:rFonts w:ascii="Times New Roman" w:eastAsia="Times New Roman" w:hAnsi="Times New Roman" w:cs="Times New Roman"/>
          <w:color w:val="000000" w:themeColor="text1"/>
          <w:lang w:bidi="ta-IN"/>
        </w:rPr>
        <w:t>do not</w:t>
      </w:r>
      <w:r w:rsidRPr="00446BCA">
        <w:rPr>
          <w:rFonts w:ascii="Times New Roman" w:eastAsia="Times New Roman" w:hAnsi="Times New Roman" w:cs="Times New Roman"/>
          <w:color w:val="000000" w:themeColor="text1"/>
          <w:lang w:bidi="ta-IN"/>
        </w:rPr>
        <w:t xml:space="preserve"> have it</w:t>
      </w:r>
      <w:r w:rsidR="000442CF" w:rsidRPr="00446BCA">
        <w:rPr>
          <w:rFonts w:ascii="Times New Roman" w:eastAsia="Times New Roman" w:hAnsi="Times New Roman" w:cs="Times New Roman"/>
          <w:color w:val="000000" w:themeColor="text1"/>
          <w:lang w:bidi="ta-IN"/>
        </w:rPr>
        <w:t xml:space="preserve">. </w:t>
      </w:r>
    </w:p>
    <w:p w14:paraId="439B1853" w14:textId="77777777" w:rsidR="00BF29D8" w:rsidRPr="00446BCA" w:rsidRDefault="00BF29D8" w:rsidP="00E530AB">
      <w:pPr>
        <w:adjustRightInd w:val="0"/>
        <w:snapToGrid w:val="0"/>
        <w:spacing w:after="0" w:line="240" w:lineRule="auto"/>
        <w:jc w:val="both"/>
        <w:rPr>
          <w:rFonts w:ascii="Times New Roman" w:eastAsia="Times New Roman" w:hAnsi="Times New Roman" w:cs="Times New Roman"/>
          <w:color w:val="000000" w:themeColor="text1"/>
          <w:lang w:bidi="ta-IN"/>
        </w:rPr>
      </w:pPr>
    </w:p>
    <w:p w14:paraId="3000F315" w14:textId="77777777" w:rsidR="000442CF" w:rsidRPr="00446BCA" w:rsidRDefault="000442CF" w:rsidP="00E530AB">
      <w:pPr>
        <w:adjustRightInd w:val="0"/>
        <w:snapToGrid w:val="0"/>
        <w:spacing w:after="0" w:line="240" w:lineRule="auto"/>
        <w:jc w:val="both"/>
        <w:rPr>
          <w:rFonts w:ascii="Times New Roman" w:eastAsia="Times New Roman" w:hAnsi="Times New Roman" w:cs="Times New Roman"/>
          <w:color w:val="000000"/>
          <w:lang w:bidi="ta-IN"/>
        </w:rPr>
      </w:pPr>
      <w:r w:rsidRPr="00446BCA">
        <w:rPr>
          <w:rFonts w:ascii="Times New Roman" w:eastAsia="Times New Roman" w:hAnsi="Times New Roman" w:cs="Times New Roman"/>
          <w:color w:val="000000" w:themeColor="text1"/>
          <w:lang w:bidi="ta-IN"/>
        </w:rPr>
        <w:t xml:space="preserve">Out of the total sample, 57.3% </w:t>
      </w:r>
      <w:r w:rsidR="008D1799" w:rsidRPr="00446BCA">
        <w:rPr>
          <w:rFonts w:ascii="Times New Roman" w:eastAsia="Times New Roman" w:hAnsi="Times New Roman" w:cs="Times New Roman"/>
          <w:color w:val="000000" w:themeColor="text1"/>
          <w:lang w:bidi="ta-IN"/>
        </w:rPr>
        <w:t xml:space="preserve">of them </w:t>
      </w:r>
      <w:r w:rsidRPr="00446BCA">
        <w:rPr>
          <w:rFonts w:ascii="Times New Roman" w:eastAsia="Times New Roman" w:hAnsi="Times New Roman" w:cs="Times New Roman"/>
          <w:color w:val="000000" w:themeColor="text1"/>
          <w:lang w:bidi="ta-IN"/>
        </w:rPr>
        <w:t xml:space="preserve">have access to credit, whereas 42.7% </w:t>
      </w:r>
      <w:r w:rsidR="008D1799" w:rsidRPr="00446BCA">
        <w:rPr>
          <w:rFonts w:ascii="Times New Roman" w:eastAsia="Times New Roman" w:hAnsi="Times New Roman" w:cs="Times New Roman"/>
          <w:color w:val="000000" w:themeColor="text1"/>
          <w:lang w:bidi="ta-IN"/>
        </w:rPr>
        <w:t xml:space="preserve">of them </w:t>
      </w:r>
      <w:r w:rsidRPr="00446BCA">
        <w:rPr>
          <w:rFonts w:ascii="Times New Roman" w:eastAsia="Times New Roman" w:hAnsi="Times New Roman" w:cs="Times New Roman"/>
          <w:color w:val="000000" w:themeColor="text1"/>
          <w:lang w:bidi="ta-IN"/>
        </w:rPr>
        <w:t>do not</w:t>
      </w:r>
      <w:r w:rsidR="008D1799" w:rsidRPr="00446BCA">
        <w:rPr>
          <w:rFonts w:ascii="Times New Roman" w:eastAsia="Times New Roman" w:hAnsi="Times New Roman" w:cs="Times New Roman"/>
          <w:color w:val="000000" w:themeColor="text1"/>
          <w:lang w:bidi="ta-IN"/>
        </w:rPr>
        <w:t xml:space="preserve"> have those credit facilities</w:t>
      </w:r>
      <w:r w:rsidRPr="00446BCA">
        <w:rPr>
          <w:rFonts w:ascii="Times New Roman" w:eastAsia="Times New Roman" w:hAnsi="Times New Roman" w:cs="Times New Roman"/>
          <w:color w:val="000000" w:themeColor="text1"/>
          <w:lang w:bidi="ta-IN"/>
        </w:rPr>
        <w:t xml:space="preserve">. </w:t>
      </w:r>
      <w:r w:rsidR="00B44A50" w:rsidRPr="00446BCA">
        <w:rPr>
          <w:rFonts w:ascii="Times New Roman" w:eastAsia="Times New Roman" w:hAnsi="Times New Roman" w:cs="Times New Roman"/>
          <w:color w:val="000000" w:themeColor="text1"/>
          <w:lang w:bidi="ta-IN"/>
        </w:rPr>
        <w:t xml:space="preserve"> </w:t>
      </w:r>
      <w:r w:rsidRPr="00446BCA">
        <w:rPr>
          <w:rFonts w:ascii="Times New Roman" w:eastAsia="Times New Roman" w:hAnsi="Times New Roman" w:cs="Times New Roman"/>
          <w:color w:val="000000" w:themeColor="text1"/>
          <w:lang w:bidi="ta-IN"/>
        </w:rPr>
        <w:t>A substantial proportion of the youth laborers</w:t>
      </w:r>
      <w:r w:rsidR="008D1799" w:rsidRPr="00446BCA">
        <w:rPr>
          <w:rFonts w:ascii="Times New Roman" w:eastAsia="Times New Roman" w:hAnsi="Times New Roman" w:cs="Times New Roman"/>
          <w:color w:val="000000" w:themeColor="text1"/>
          <w:lang w:bidi="ta-IN"/>
        </w:rPr>
        <w:t xml:space="preserve"> have own </w:t>
      </w:r>
      <w:r w:rsidRPr="00446BCA">
        <w:rPr>
          <w:rFonts w:ascii="Times New Roman" w:eastAsia="Times New Roman" w:hAnsi="Times New Roman" w:cs="Times New Roman"/>
          <w:color w:val="000000" w:themeColor="text1"/>
          <w:lang w:bidi="ta-IN"/>
        </w:rPr>
        <w:t>land, while a smaller proportion</w:t>
      </w:r>
      <w:r w:rsidR="008D1799" w:rsidRPr="00446BCA">
        <w:rPr>
          <w:rFonts w:ascii="Times New Roman" w:eastAsia="Times New Roman" w:hAnsi="Times New Roman" w:cs="Times New Roman"/>
          <w:color w:val="000000" w:themeColor="text1"/>
          <w:lang w:bidi="ta-IN"/>
        </w:rPr>
        <w:t xml:space="preserve"> of them have </w:t>
      </w:r>
      <w:r w:rsidRPr="00446BCA">
        <w:rPr>
          <w:rFonts w:ascii="Times New Roman" w:eastAsia="Times New Roman" w:hAnsi="Times New Roman" w:cs="Times New Roman"/>
          <w:color w:val="000000" w:themeColor="text1"/>
          <w:lang w:bidi="ta-IN"/>
        </w:rPr>
        <w:t xml:space="preserve">tenant land. These findings </w:t>
      </w:r>
      <w:r w:rsidRPr="00446BCA">
        <w:rPr>
          <w:rFonts w:ascii="Times New Roman" w:eastAsia="Times New Roman" w:hAnsi="Times New Roman" w:cs="Times New Roman"/>
          <w:color w:val="000000" w:themeColor="text1"/>
          <w:lang w:bidi="ta-IN"/>
        </w:rPr>
        <w:lastRenderedPageBreak/>
        <w:t>provide a</w:t>
      </w:r>
      <w:r w:rsidR="00B44A50" w:rsidRPr="00446BCA">
        <w:rPr>
          <w:rFonts w:ascii="Times New Roman" w:eastAsia="Times New Roman" w:hAnsi="Times New Roman" w:cs="Times New Roman"/>
          <w:color w:val="000000" w:themeColor="text1"/>
          <w:lang w:bidi="ta-IN"/>
        </w:rPr>
        <w:t xml:space="preserve">n </w:t>
      </w:r>
      <w:r w:rsidRPr="00446BCA">
        <w:rPr>
          <w:rFonts w:ascii="Times New Roman" w:eastAsia="Times New Roman" w:hAnsi="Times New Roman" w:cs="Times New Roman"/>
          <w:color w:val="000000" w:themeColor="text1"/>
          <w:lang w:bidi="ta-IN"/>
        </w:rPr>
        <w:t>overview of the characteristics and circumstances of the youth labor fo</w:t>
      </w:r>
      <w:r w:rsidRPr="00446BCA">
        <w:rPr>
          <w:rFonts w:ascii="Times New Roman" w:eastAsia="Times New Roman" w:hAnsi="Times New Roman" w:cs="Times New Roman"/>
          <w:color w:val="000000"/>
          <w:lang w:bidi="ta-IN"/>
        </w:rPr>
        <w:t xml:space="preserve">rce in the agricultural sector in </w:t>
      </w:r>
      <w:proofErr w:type="spellStart"/>
      <w:r w:rsidRPr="00446BCA">
        <w:rPr>
          <w:rFonts w:ascii="Times New Roman" w:eastAsia="Times New Roman" w:hAnsi="Times New Roman" w:cs="Times New Roman"/>
          <w:color w:val="000000"/>
          <w:lang w:bidi="ta-IN"/>
        </w:rPr>
        <w:t>Buttala</w:t>
      </w:r>
      <w:proofErr w:type="spellEnd"/>
      <w:r w:rsidRPr="00446BCA">
        <w:rPr>
          <w:rFonts w:ascii="Times New Roman" w:eastAsia="Times New Roman" w:hAnsi="Times New Roman" w:cs="Times New Roman"/>
          <w:color w:val="000000"/>
          <w:lang w:bidi="ta-IN"/>
        </w:rPr>
        <w:t xml:space="preserve"> division. </w:t>
      </w:r>
    </w:p>
    <w:p w14:paraId="2F7A38AF" w14:textId="77777777" w:rsidR="00332324" w:rsidRPr="00446BCA" w:rsidRDefault="00332324" w:rsidP="00446BCA">
      <w:pPr>
        <w:adjustRightInd w:val="0"/>
        <w:snapToGrid w:val="0"/>
        <w:spacing w:after="0" w:line="240" w:lineRule="auto"/>
        <w:rPr>
          <w:rFonts w:ascii="Times New Roman" w:eastAsia="Times New Roman" w:hAnsi="Times New Roman" w:cs="Times New Roman"/>
          <w:color w:val="000000" w:themeColor="text1"/>
          <w:lang w:bidi="ta-IN"/>
        </w:rPr>
      </w:pPr>
    </w:p>
    <w:p w14:paraId="7EDD530F" w14:textId="2D79A99C" w:rsidR="000442CF" w:rsidRPr="00446BCA" w:rsidRDefault="000442CF" w:rsidP="00446BCA">
      <w:pPr>
        <w:keepNext/>
        <w:keepLines/>
        <w:adjustRightInd w:val="0"/>
        <w:snapToGrid w:val="0"/>
        <w:spacing w:after="120"/>
        <w:outlineLvl w:val="2"/>
        <w:rPr>
          <w:rFonts w:ascii="Times New Roman" w:eastAsia="Times New Roman" w:hAnsi="Times New Roman" w:cs="Times New Roman"/>
          <w:b/>
          <w:color w:val="000000"/>
          <w:lang w:bidi="ta-IN"/>
        </w:rPr>
      </w:pPr>
      <w:bookmarkStart w:id="2" w:name="_Toc174533"/>
      <w:r w:rsidRPr="00446BCA">
        <w:rPr>
          <w:rFonts w:ascii="Times New Roman" w:eastAsia="Times New Roman" w:hAnsi="Times New Roman" w:cs="Times New Roman"/>
          <w:b/>
          <w:color w:val="000000"/>
          <w:lang w:bidi="ta-IN"/>
        </w:rPr>
        <w:t xml:space="preserve">Results of Tobit </w:t>
      </w:r>
      <w:r w:rsidR="00C3796F" w:rsidRPr="00446BCA">
        <w:rPr>
          <w:rFonts w:ascii="Times New Roman" w:eastAsia="Times New Roman" w:hAnsi="Times New Roman" w:cs="Times New Roman"/>
          <w:b/>
          <w:color w:val="000000"/>
          <w:lang w:bidi="ta-IN"/>
        </w:rPr>
        <w:t xml:space="preserve">regression </w:t>
      </w:r>
      <w:r w:rsidRPr="00446BCA">
        <w:rPr>
          <w:rFonts w:ascii="Times New Roman" w:eastAsia="Times New Roman" w:hAnsi="Times New Roman" w:cs="Times New Roman"/>
          <w:b/>
          <w:color w:val="000000"/>
          <w:lang w:bidi="ta-IN"/>
        </w:rPr>
        <w:t>model</w:t>
      </w:r>
      <w:bookmarkEnd w:id="2"/>
    </w:p>
    <w:p w14:paraId="0BC85D37" w14:textId="77777777" w:rsidR="00914C62" w:rsidRPr="00446BCA" w:rsidRDefault="00914C62" w:rsidP="00446BCA">
      <w:pPr>
        <w:keepNext/>
        <w:keepLines/>
        <w:adjustRightInd w:val="0"/>
        <w:snapToGrid w:val="0"/>
        <w:spacing w:after="0" w:line="240" w:lineRule="auto"/>
        <w:outlineLvl w:val="2"/>
        <w:rPr>
          <w:rFonts w:ascii="Times New Roman" w:hAnsi="Times New Roman" w:cs="Times New Roman"/>
          <w:bCs/>
        </w:rPr>
      </w:pPr>
      <w:r w:rsidRPr="00446BCA">
        <w:rPr>
          <w:rFonts w:ascii="Times New Roman" w:eastAsia="Arial" w:hAnsi="Times New Roman" w:cs="Times New Roman"/>
          <w:bCs/>
          <w:lang w:bidi="ta-IN"/>
        </w:rPr>
        <w:t>To identify</w:t>
      </w:r>
      <w:r w:rsidR="004B799B" w:rsidRPr="00446BCA">
        <w:rPr>
          <w:rFonts w:ascii="Times New Roman" w:eastAsia="Arial" w:hAnsi="Times New Roman" w:cs="Times New Roman"/>
          <w:bCs/>
          <w:lang w:bidi="ta-IN"/>
        </w:rPr>
        <w:t xml:space="preserve"> the factors influencing the</w:t>
      </w:r>
      <w:r w:rsidRPr="00446BCA">
        <w:rPr>
          <w:rFonts w:ascii="Times New Roman" w:hAnsi="Times New Roman" w:cs="Times New Roman"/>
          <w:bCs/>
        </w:rPr>
        <w:t xml:space="preserve"> </w:t>
      </w:r>
      <w:proofErr w:type="spellStart"/>
      <w:r w:rsidR="004B799B" w:rsidRPr="00446BCA">
        <w:rPr>
          <w:rFonts w:ascii="Times New Roman" w:hAnsi="Times New Roman" w:cs="Times New Roman"/>
          <w:bCs/>
        </w:rPr>
        <w:t>labour</w:t>
      </w:r>
      <w:proofErr w:type="spellEnd"/>
      <w:r w:rsidR="004B799B" w:rsidRPr="00446BCA">
        <w:rPr>
          <w:rFonts w:ascii="Times New Roman" w:hAnsi="Times New Roman" w:cs="Times New Roman"/>
          <w:bCs/>
        </w:rPr>
        <w:t xml:space="preserve"> force participation </w:t>
      </w:r>
      <w:r w:rsidRPr="00446BCA">
        <w:rPr>
          <w:rFonts w:ascii="Times New Roman" w:hAnsi="Times New Roman" w:cs="Times New Roman"/>
          <w:bCs/>
        </w:rPr>
        <w:t>in agricultural sector, Tobit regression model was applied and its results shown in the table below.</w:t>
      </w:r>
    </w:p>
    <w:p w14:paraId="20ACB6B6" w14:textId="77777777" w:rsidR="00D87070" w:rsidRPr="00446BCA" w:rsidRDefault="00D87070" w:rsidP="00446BCA">
      <w:pPr>
        <w:keepNext/>
        <w:keepLines/>
        <w:adjustRightInd w:val="0"/>
        <w:snapToGrid w:val="0"/>
        <w:spacing w:after="0" w:line="240" w:lineRule="auto"/>
        <w:outlineLvl w:val="2"/>
        <w:rPr>
          <w:rFonts w:ascii="Times New Roman" w:hAnsi="Times New Roman" w:cs="Times New Roman"/>
          <w:bCs/>
        </w:rPr>
      </w:pPr>
    </w:p>
    <w:p w14:paraId="1CEA32A5" w14:textId="61399F28" w:rsidR="00886400" w:rsidRPr="00446BCA" w:rsidRDefault="00A027A2" w:rsidP="00446BCA">
      <w:pPr>
        <w:adjustRightInd w:val="0"/>
        <w:snapToGrid w:val="0"/>
        <w:spacing w:after="120"/>
        <w:rPr>
          <w:rFonts w:ascii="Times New Roman" w:eastAsia="Times New Roman" w:hAnsi="Times New Roman" w:cs="Times New Roman"/>
          <w:lang w:bidi="ta-IN"/>
        </w:rPr>
      </w:pPr>
      <w:r w:rsidRPr="00446BCA">
        <w:rPr>
          <w:rFonts w:ascii="Times New Roman" w:eastAsia="Times New Roman" w:hAnsi="Times New Roman" w:cs="Times New Roman"/>
          <w:lang w:bidi="ta-IN"/>
        </w:rPr>
        <w:t>Table</w:t>
      </w:r>
      <w:r w:rsidR="00914C62" w:rsidRPr="00446BCA">
        <w:rPr>
          <w:rFonts w:ascii="Times New Roman" w:eastAsia="Times New Roman" w:hAnsi="Times New Roman" w:cs="Times New Roman"/>
          <w:lang w:bidi="ta-IN"/>
        </w:rPr>
        <w:t xml:space="preserve"> </w:t>
      </w:r>
      <w:r w:rsidR="008252C6" w:rsidRPr="00446BCA">
        <w:rPr>
          <w:rFonts w:ascii="Times New Roman" w:eastAsia="Times New Roman" w:hAnsi="Times New Roman" w:cs="Times New Roman"/>
          <w:lang w:bidi="ta-IN"/>
        </w:rPr>
        <w:t>3</w:t>
      </w:r>
      <w:r w:rsidRPr="00446BCA">
        <w:rPr>
          <w:rFonts w:ascii="Times New Roman" w:eastAsia="Times New Roman" w:hAnsi="Times New Roman" w:cs="Times New Roman"/>
          <w:lang w:bidi="ta-IN"/>
        </w:rPr>
        <w:t>:</w:t>
      </w:r>
      <w:r w:rsidR="00105693" w:rsidRPr="00446BCA">
        <w:rPr>
          <w:rFonts w:ascii="Times New Roman" w:eastAsia="Times New Roman" w:hAnsi="Times New Roman" w:cs="Times New Roman"/>
          <w:lang w:bidi="ta-IN"/>
        </w:rPr>
        <w:t xml:space="preserve"> Estimated results of Tobit regression model</w:t>
      </w:r>
    </w:p>
    <w:tbl>
      <w:tblPr>
        <w:tblStyle w:val="TableGrid0"/>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2"/>
        <w:gridCol w:w="1440"/>
        <w:gridCol w:w="1620"/>
        <w:gridCol w:w="1080"/>
        <w:gridCol w:w="1075"/>
      </w:tblGrid>
      <w:tr w:rsidR="00332324" w:rsidRPr="00446BCA" w14:paraId="125C4EBF" w14:textId="77777777" w:rsidTr="007947BA">
        <w:trPr>
          <w:jc w:val="center"/>
        </w:trPr>
        <w:tc>
          <w:tcPr>
            <w:tcW w:w="3122" w:type="dxa"/>
            <w:tcBorders>
              <w:top w:val="single" w:sz="4" w:space="0" w:color="auto"/>
              <w:bottom w:val="single" w:sz="4" w:space="0" w:color="auto"/>
            </w:tcBorders>
          </w:tcPr>
          <w:p w14:paraId="5FA5A534" w14:textId="77777777" w:rsidR="00886400" w:rsidRPr="00446BCA" w:rsidRDefault="00886400" w:rsidP="00446BCA">
            <w:pPr>
              <w:adjustRightInd w:val="0"/>
              <w:snapToGrid w:val="0"/>
              <w:rPr>
                <w:rFonts w:ascii="Times New Roman" w:eastAsia="Times New Roman" w:hAnsi="Times New Roman" w:cs="Times New Roman"/>
                <w:b/>
                <w:lang w:bidi="ta-IN"/>
              </w:rPr>
            </w:pPr>
            <w:r w:rsidRPr="00446BCA">
              <w:rPr>
                <w:rFonts w:ascii="Times New Roman" w:eastAsia="Times New Roman" w:hAnsi="Times New Roman" w:cs="Times New Roman"/>
                <w:b/>
              </w:rPr>
              <w:t>Variables</w:t>
            </w:r>
          </w:p>
        </w:tc>
        <w:tc>
          <w:tcPr>
            <w:tcW w:w="1440" w:type="dxa"/>
            <w:tcBorders>
              <w:top w:val="single" w:sz="4" w:space="0" w:color="auto"/>
              <w:bottom w:val="single" w:sz="4" w:space="0" w:color="auto"/>
            </w:tcBorders>
          </w:tcPr>
          <w:p w14:paraId="70BF9DBF" w14:textId="77777777" w:rsidR="00886400" w:rsidRPr="00446BCA" w:rsidRDefault="00886400" w:rsidP="00446BCA">
            <w:pPr>
              <w:adjustRightInd w:val="0"/>
              <w:snapToGrid w:val="0"/>
              <w:rPr>
                <w:rFonts w:ascii="Times New Roman" w:eastAsia="Times New Roman" w:hAnsi="Times New Roman" w:cs="Times New Roman"/>
                <w:b/>
                <w:lang w:bidi="ta-IN"/>
              </w:rPr>
            </w:pPr>
            <w:r w:rsidRPr="00446BCA">
              <w:rPr>
                <w:rFonts w:ascii="Times New Roman" w:eastAsia="Times New Roman" w:hAnsi="Times New Roman" w:cs="Times New Roman"/>
                <w:b/>
              </w:rPr>
              <w:t>Coefficients</w:t>
            </w:r>
          </w:p>
        </w:tc>
        <w:tc>
          <w:tcPr>
            <w:tcW w:w="1620" w:type="dxa"/>
            <w:tcBorders>
              <w:top w:val="single" w:sz="4" w:space="0" w:color="auto"/>
              <w:bottom w:val="single" w:sz="4" w:space="0" w:color="auto"/>
            </w:tcBorders>
          </w:tcPr>
          <w:p w14:paraId="02138AC6" w14:textId="77777777" w:rsidR="00886400" w:rsidRPr="00446BCA" w:rsidRDefault="00886400" w:rsidP="00446BCA">
            <w:pPr>
              <w:adjustRightInd w:val="0"/>
              <w:snapToGrid w:val="0"/>
              <w:rPr>
                <w:rFonts w:ascii="Times New Roman" w:eastAsia="Times New Roman" w:hAnsi="Times New Roman" w:cs="Times New Roman"/>
                <w:b/>
                <w:lang w:bidi="ta-IN"/>
              </w:rPr>
            </w:pPr>
            <w:r w:rsidRPr="00446BCA">
              <w:rPr>
                <w:rFonts w:ascii="Times New Roman" w:eastAsia="Times New Roman" w:hAnsi="Times New Roman" w:cs="Times New Roman"/>
                <w:b/>
                <w:lang w:bidi="ta-IN"/>
              </w:rPr>
              <w:t>Standard error</w:t>
            </w:r>
          </w:p>
        </w:tc>
        <w:tc>
          <w:tcPr>
            <w:tcW w:w="1080" w:type="dxa"/>
            <w:tcBorders>
              <w:top w:val="single" w:sz="4" w:space="0" w:color="auto"/>
              <w:bottom w:val="single" w:sz="4" w:space="0" w:color="auto"/>
            </w:tcBorders>
          </w:tcPr>
          <w:p w14:paraId="42BF6E13" w14:textId="77777777" w:rsidR="00886400" w:rsidRPr="00446BCA" w:rsidRDefault="00886400" w:rsidP="00446BCA">
            <w:pPr>
              <w:adjustRightInd w:val="0"/>
              <w:snapToGrid w:val="0"/>
              <w:rPr>
                <w:rFonts w:ascii="Times New Roman" w:eastAsia="Times New Roman" w:hAnsi="Times New Roman" w:cs="Times New Roman"/>
                <w:b/>
                <w:lang w:bidi="ta-IN"/>
              </w:rPr>
            </w:pPr>
            <w:r w:rsidRPr="00446BCA">
              <w:rPr>
                <w:rFonts w:ascii="Times New Roman" w:eastAsia="Times New Roman" w:hAnsi="Times New Roman" w:cs="Times New Roman"/>
                <w:b/>
                <w:lang w:bidi="ta-IN"/>
              </w:rPr>
              <w:t>t - value</w:t>
            </w:r>
          </w:p>
        </w:tc>
        <w:tc>
          <w:tcPr>
            <w:tcW w:w="1075" w:type="dxa"/>
            <w:tcBorders>
              <w:top w:val="single" w:sz="4" w:space="0" w:color="auto"/>
              <w:bottom w:val="single" w:sz="4" w:space="0" w:color="auto"/>
            </w:tcBorders>
          </w:tcPr>
          <w:p w14:paraId="44EEA5D2" w14:textId="77777777" w:rsidR="00886400" w:rsidRPr="00446BCA" w:rsidRDefault="00886400" w:rsidP="00446BCA">
            <w:pPr>
              <w:adjustRightInd w:val="0"/>
              <w:snapToGrid w:val="0"/>
              <w:rPr>
                <w:rFonts w:ascii="Times New Roman" w:eastAsia="Times New Roman" w:hAnsi="Times New Roman" w:cs="Times New Roman"/>
                <w:b/>
                <w:lang w:bidi="ta-IN"/>
              </w:rPr>
            </w:pPr>
            <w:r w:rsidRPr="00446BCA">
              <w:rPr>
                <w:rFonts w:ascii="Times New Roman" w:eastAsia="Times New Roman" w:hAnsi="Times New Roman" w:cs="Times New Roman"/>
                <w:b/>
                <w:lang w:bidi="ta-IN"/>
              </w:rPr>
              <w:t>P &gt; t</w:t>
            </w:r>
          </w:p>
        </w:tc>
      </w:tr>
      <w:tr w:rsidR="00332324" w:rsidRPr="00446BCA" w14:paraId="1F15BE69" w14:textId="77777777" w:rsidTr="007947BA">
        <w:trPr>
          <w:jc w:val="center"/>
        </w:trPr>
        <w:tc>
          <w:tcPr>
            <w:tcW w:w="3122" w:type="dxa"/>
            <w:tcBorders>
              <w:top w:val="single" w:sz="4" w:space="0" w:color="auto"/>
            </w:tcBorders>
          </w:tcPr>
          <w:p w14:paraId="7A45A69D" w14:textId="77777777" w:rsidR="00886400" w:rsidRPr="00446BCA" w:rsidRDefault="00001FD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Years of e</w:t>
            </w:r>
            <w:r w:rsidR="00886400" w:rsidRPr="00446BCA">
              <w:rPr>
                <w:rFonts w:ascii="Times New Roman" w:eastAsia="Times New Roman" w:hAnsi="Times New Roman" w:cs="Times New Roman"/>
              </w:rPr>
              <w:t>ducation</w:t>
            </w:r>
          </w:p>
        </w:tc>
        <w:tc>
          <w:tcPr>
            <w:tcW w:w="1440" w:type="dxa"/>
            <w:tcBorders>
              <w:top w:val="single" w:sz="4" w:space="0" w:color="auto"/>
            </w:tcBorders>
          </w:tcPr>
          <w:p w14:paraId="5D15BBD6" w14:textId="77777777" w:rsidR="00886400" w:rsidRPr="00446BCA" w:rsidRDefault="0065015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.0980</w:t>
            </w:r>
          </w:p>
        </w:tc>
        <w:tc>
          <w:tcPr>
            <w:tcW w:w="1620" w:type="dxa"/>
            <w:tcBorders>
              <w:top w:val="single" w:sz="4" w:space="0" w:color="auto"/>
            </w:tcBorders>
          </w:tcPr>
          <w:p w14:paraId="25D3E2AD" w14:textId="77777777" w:rsidR="00886400" w:rsidRPr="00446BCA" w:rsidRDefault="0065015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.0479</w:t>
            </w:r>
          </w:p>
        </w:tc>
        <w:tc>
          <w:tcPr>
            <w:tcW w:w="1080" w:type="dxa"/>
            <w:tcBorders>
              <w:top w:val="single" w:sz="4" w:space="0" w:color="auto"/>
            </w:tcBorders>
          </w:tcPr>
          <w:p w14:paraId="4CABC9D5" w14:textId="77777777" w:rsidR="00886400" w:rsidRPr="00446BCA" w:rsidRDefault="0065015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2.05</w:t>
            </w:r>
          </w:p>
        </w:tc>
        <w:tc>
          <w:tcPr>
            <w:tcW w:w="1075" w:type="dxa"/>
            <w:tcBorders>
              <w:top w:val="single" w:sz="4" w:space="0" w:color="auto"/>
            </w:tcBorders>
          </w:tcPr>
          <w:p w14:paraId="756AD90D" w14:textId="77777777" w:rsidR="00886400" w:rsidRPr="00446BCA" w:rsidRDefault="0065015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.042</w:t>
            </w:r>
          </w:p>
        </w:tc>
      </w:tr>
      <w:tr w:rsidR="00332324" w:rsidRPr="00446BCA" w14:paraId="1239CAC7" w14:textId="77777777" w:rsidTr="007947BA">
        <w:trPr>
          <w:jc w:val="center"/>
        </w:trPr>
        <w:tc>
          <w:tcPr>
            <w:tcW w:w="3122" w:type="dxa"/>
          </w:tcPr>
          <w:p w14:paraId="20369132" w14:textId="77777777" w:rsidR="00886400" w:rsidRPr="00446BCA" w:rsidRDefault="00886400"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 xml:space="preserve">Access of </w:t>
            </w:r>
            <w:proofErr w:type="gramStart"/>
            <w:r w:rsidRPr="00446BCA">
              <w:rPr>
                <w:rFonts w:ascii="Times New Roman" w:eastAsia="Times New Roman" w:hAnsi="Times New Roman" w:cs="Times New Roman"/>
              </w:rPr>
              <w:t>off</w:t>
            </w:r>
            <w:r w:rsidR="003B2DD8" w:rsidRPr="00446BCA">
              <w:rPr>
                <w:rFonts w:ascii="Times New Roman" w:eastAsia="Times New Roman" w:hAnsi="Times New Roman" w:cs="Times New Roman"/>
              </w:rPr>
              <w:t xml:space="preserve"> -</w:t>
            </w:r>
            <w:proofErr w:type="gramEnd"/>
            <w:r w:rsidR="003B2DD8" w:rsidRPr="00446BCA">
              <w:rPr>
                <w:rFonts w:ascii="Times New Roman" w:eastAsia="Times New Roman" w:hAnsi="Times New Roman" w:cs="Times New Roman"/>
              </w:rPr>
              <w:t xml:space="preserve"> farm</w:t>
            </w:r>
            <w:r w:rsidRPr="00446BCA">
              <w:rPr>
                <w:rFonts w:ascii="Times New Roman" w:eastAsia="Times New Roman" w:hAnsi="Times New Roman" w:cs="Times New Roman"/>
              </w:rPr>
              <w:t xml:space="preserve"> income</w:t>
            </w:r>
            <w:r w:rsidRPr="00446BCA">
              <w:rPr>
                <w:rFonts w:ascii="Times New Roman" w:eastAsia="Times New Roman" w:hAnsi="Times New Roman" w:cs="Times New Roman"/>
              </w:rPr>
              <w:tab/>
              <w:t xml:space="preserve">      </w:t>
            </w:r>
          </w:p>
        </w:tc>
        <w:tc>
          <w:tcPr>
            <w:tcW w:w="1440" w:type="dxa"/>
          </w:tcPr>
          <w:p w14:paraId="686CF6D7" w14:textId="77777777" w:rsidR="00886400" w:rsidRPr="00446BCA" w:rsidRDefault="0065015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.1358</w:t>
            </w:r>
          </w:p>
        </w:tc>
        <w:tc>
          <w:tcPr>
            <w:tcW w:w="1620" w:type="dxa"/>
          </w:tcPr>
          <w:p w14:paraId="3746817B" w14:textId="77777777" w:rsidR="00886400" w:rsidRPr="00446BCA" w:rsidRDefault="0065015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.0513</w:t>
            </w:r>
          </w:p>
        </w:tc>
        <w:tc>
          <w:tcPr>
            <w:tcW w:w="1080" w:type="dxa"/>
          </w:tcPr>
          <w:p w14:paraId="26E20A53" w14:textId="77777777" w:rsidR="00886400" w:rsidRPr="00446BCA" w:rsidRDefault="0065015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2.64</w:t>
            </w:r>
          </w:p>
        </w:tc>
        <w:tc>
          <w:tcPr>
            <w:tcW w:w="1075" w:type="dxa"/>
          </w:tcPr>
          <w:p w14:paraId="48B2E64C" w14:textId="77777777" w:rsidR="00886400" w:rsidRPr="00446BCA" w:rsidRDefault="0065015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.009</w:t>
            </w:r>
          </w:p>
        </w:tc>
      </w:tr>
      <w:tr w:rsidR="00332324" w:rsidRPr="00446BCA" w14:paraId="5A0FFF20" w14:textId="77777777" w:rsidTr="007947BA">
        <w:trPr>
          <w:jc w:val="center"/>
        </w:trPr>
        <w:tc>
          <w:tcPr>
            <w:tcW w:w="3122" w:type="dxa"/>
          </w:tcPr>
          <w:p w14:paraId="4E24ED9D" w14:textId="77777777" w:rsidR="00886400" w:rsidRPr="00446BCA" w:rsidRDefault="00886400"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rPr>
              <w:t xml:space="preserve">Access </w:t>
            </w:r>
            <w:r w:rsidR="00EA12AC" w:rsidRPr="00446BCA">
              <w:rPr>
                <w:rFonts w:ascii="Times New Roman" w:eastAsia="Times New Roman" w:hAnsi="Times New Roman" w:cs="Times New Roman"/>
              </w:rPr>
              <w:t>to credit</w:t>
            </w:r>
          </w:p>
        </w:tc>
        <w:tc>
          <w:tcPr>
            <w:tcW w:w="1440" w:type="dxa"/>
          </w:tcPr>
          <w:p w14:paraId="79BC7826" w14:textId="77777777" w:rsidR="00886400" w:rsidRPr="00446BCA" w:rsidRDefault="0065015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.1224</w:t>
            </w:r>
          </w:p>
        </w:tc>
        <w:tc>
          <w:tcPr>
            <w:tcW w:w="1620" w:type="dxa"/>
          </w:tcPr>
          <w:p w14:paraId="4E5A3B05" w14:textId="77777777" w:rsidR="00886400" w:rsidRPr="00446BCA" w:rsidRDefault="0065015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.0479</w:t>
            </w:r>
          </w:p>
        </w:tc>
        <w:tc>
          <w:tcPr>
            <w:tcW w:w="1080" w:type="dxa"/>
          </w:tcPr>
          <w:p w14:paraId="76971A56" w14:textId="77777777" w:rsidR="00886400" w:rsidRPr="00446BCA" w:rsidRDefault="0065015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2.55</w:t>
            </w:r>
          </w:p>
        </w:tc>
        <w:tc>
          <w:tcPr>
            <w:tcW w:w="1075" w:type="dxa"/>
          </w:tcPr>
          <w:p w14:paraId="1DDA482F" w14:textId="77777777" w:rsidR="00886400" w:rsidRPr="00446BCA" w:rsidRDefault="0065015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.012</w:t>
            </w:r>
          </w:p>
        </w:tc>
      </w:tr>
      <w:tr w:rsidR="00332324" w:rsidRPr="00446BCA" w14:paraId="388A4EAE" w14:textId="77777777" w:rsidTr="007947BA">
        <w:trPr>
          <w:jc w:val="center"/>
        </w:trPr>
        <w:tc>
          <w:tcPr>
            <w:tcW w:w="3122" w:type="dxa"/>
          </w:tcPr>
          <w:p w14:paraId="32BB567A" w14:textId="77777777" w:rsidR="00886400" w:rsidRPr="00446BCA" w:rsidRDefault="00886400"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Land ownership</w:t>
            </w:r>
          </w:p>
        </w:tc>
        <w:tc>
          <w:tcPr>
            <w:tcW w:w="1440" w:type="dxa"/>
          </w:tcPr>
          <w:p w14:paraId="57F156B8" w14:textId="77777777" w:rsidR="00886400" w:rsidRPr="00446BCA" w:rsidRDefault="0065015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.1640</w:t>
            </w:r>
          </w:p>
        </w:tc>
        <w:tc>
          <w:tcPr>
            <w:tcW w:w="1620" w:type="dxa"/>
          </w:tcPr>
          <w:p w14:paraId="6098A6DC" w14:textId="77777777" w:rsidR="00886400" w:rsidRPr="00446BCA" w:rsidRDefault="0065015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.0590</w:t>
            </w:r>
          </w:p>
        </w:tc>
        <w:tc>
          <w:tcPr>
            <w:tcW w:w="1080" w:type="dxa"/>
          </w:tcPr>
          <w:p w14:paraId="5B4633D7" w14:textId="77777777" w:rsidR="00886400" w:rsidRPr="00446BCA" w:rsidRDefault="0065015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2.79</w:t>
            </w:r>
          </w:p>
        </w:tc>
        <w:tc>
          <w:tcPr>
            <w:tcW w:w="1075" w:type="dxa"/>
          </w:tcPr>
          <w:p w14:paraId="2F3FAADB" w14:textId="77777777" w:rsidR="00886400" w:rsidRPr="00446BCA" w:rsidRDefault="0065015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.006</w:t>
            </w:r>
          </w:p>
        </w:tc>
      </w:tr>
      <w:tr w:rsidR="00332324" w:rsidRPr="00446BCA" w14:paraId="0589ABAA" w14:textId="77777777" w:rsidTr="007947BA">
        <w:trPr>
          <w:jc w:val="center"/>
        </w:trPr>
        <w:tc>
          <w:tcPr>
            <w:tcW w:w="3122" w:type="dxa"/>
          </w:tcPr>
          <w:p w14:paraId="2CF928C0" w14:textId="77777777" w:rsidR="00886400" w:rsidRPr="00446BCA" w:rsidRDefault="00886400"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Size of land</w:t>
            </w:r>
          </w:p>
        </w:tc>
        <w:tc>
          <w:tcPr>
            <w:tcW w:w="1440" w:type="dxa"/>
          </w:tcPr>
          <w:p w14:paraId="6D9D28C9" w14:textId="77777777" w:rsidR="00886400" w:rsidRPr="00446BCA" w:rsidRDefault="0065015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.0144</w:t>
            </w:r>
          </w:p>
        </w:tc>
        <w:tc>
          <w:tcPr>
            <w:tcW w:w="1620" w:type="dxa"/>
          </w:tcPr>
          <w:p w14:paraId="41329B75" w14:textId="77777777" w:rsidR="00886400" w:rsidRPr="00446BCA" w:rsidRDefault="0065015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.0050</w:t>
            </w:r>
          </w:p>
        </w:tc>
        <w:tc>
          <w:tcPr>
            <w:tcW w:w="1080" w:type="dxa"/>
          </w:tcPr>
          <w:p w14:paraId="4D82BBD5" w14:textId="77777777" w:rsidR="00886400" w:rsidRPr="00446BCA" w:rsidRDefault="0065015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2.83</w:t>
            </w:r>
          </w:p>
        </w:tc>
        <w:tc>
          <w:tcPr>
            <w:tcW w:w="1075" w:type="dxa"/>
          </w:tcPr>
          <w:p w14:paraId="2B6CBC89" w14:textId="77777777" w:rsidR="00886400" w:rsidRPr="00446BCA" w:rsidRDefault="0065015E" w:rsidP="00446BCA">
            <w:pPr>
              <w:adjustRightInd w:val="0"/>
              <w:snapToGrid w:val="0"/>
              <w:rPr>
                <w:rFonts w:ascii="Times New Roman" w:eastAsia="Times New Roman" w:hAnsi="Times New Roman" w:cs="Times New Roman"/>
                <w:lang w:bidi="ta-IN"/>
              </w:rPr>
            </w:pPr>
            <w:r w:rsidRPr="00446BCA">
              <w:rPr>
                <w:rFonts w:ascii="Times New Roman" w:eastAsia="Times New Roman" w:hAnsi="Times New Roman" w:cs="Times New Roman"/>
                <w:lang w:bidi="ta-IN"/>
              </w:rPr>
              <w:t>.005</w:t>
            </w:r>
          </w:p>
        </w:tc>
      </w:tr>
    </w:tbl>
    <w:p w14:paraId="0D8B4EB6" w14:textId="77777777" w:rsidR="002D7BFD" w:rsidRPr="00446BCA" w:rsidRDefault="000442CF" w:rsidP="00446BCA">
      <w:pPr>
        <w:adjustRightInd w:val="0"/>
        <w:snapToGrid w:val="0"/>
        <w:spacing w:after="120" w:line="266" w:lineRule="auto"/>
        <w:rPr>
          <w:rFonts w:ascii="Times New Roman" w:eastAsia="Times New Roman" w:hAnsi="Times New Roman" w:cs="Times New Roman"/>
          <w:lang w:bidi="ta-IN"/>
        </w:rPr>
      </w:pPr>
      <w:r w:rsidRPr="00446BCA">
        <w:rPr>
          <w:rFonts w:ascii="Times New Roman" w:eastAsia="Times New Roman" w:hAnsi="Times New Roman" w:cs="Times New Roman"/>
          <w:lang w:bidi="ta-IN"/>
        </w:rPr>
        <w:t xml:space="preserve">Source: Estimated by author using STATA (2023) </w:t>
      </w:r>
    </w:p>
    <w:p w14:paraId="34574734" w14:textId="77777777" w:rsidR="002D7BFD" w:rsidRPr="00446BCA" w:rsidRDefault="002D7BFD" w:rsidP="00446BCA">
      <w:pPr>
        <w:autoSpaceDE w:val="0"/>
        <w:autoSpaceDN w:val="0"/>
        <w:adjustRightInd w:val="0"/>
        <w:snapToGrid w:val="0"/>
        <w:spacing w:after="0" w:line="240" w:lineRule="auto"/>
        <w:rPr>
          <w:rFonts w:ascii="Times New Roman" w:hAnsi="Times New Roman" w:cs="Times New Roman"/>
          <w:lang w:bidi="ta-IN"/>
        </w:rPr>
      </w:pPr>
    </w:p>
    <w:p w14:paraId="13535A61" w14:textId="77777777" w:rsidR="000442CF" w:rsidRPr="00446BCA" w:rsidRDefault="00EA12AC" w:rsidP="00E530AB">
      <w:pPr>
        <w:autoSpaceDE w:val="0"/>
        <w:autoSpaceDN w:val="0"/>
        <w:adjustRightInd w:val="0"/>
        <w:snapToGrid w:val="0"/>
        <w:spacing w:after="0" w:line="240" w:lineRule="auto"/>
        <w:jc w:val="both"/>
        <w:rPr>
          <w:rFonts w:ascii="Times New Roman" w:hAnsi="Times New Roman" w:cs="Times New Roman"/>
        </w:rPr>
      </w:pPr>
      <w:r w:rsidRPr="00446BCA">
        <w:rPr>
          <w:rFonts w:ascii="Times New Roman" w:hAnsi="Times New Roman" w:cs="Times New Roman"/>
          <w:lang w:bidi="ta-IN"/>
        </w:rPr>
        <w:t xml:space="preserve">As depicts in Table 3, access of off – farm income, land ownership and size of land are statistically significant with a 99 percent confidence level. Years of education, access to credit also significantly impact on the youth participation in agriculture at 95 percent significant level. </w:t>
      </w:r>
      <w:r w:rsidR="000442CF" w:rsidRPr="00446BCA">
        <w:rPr>
          <w:rFonts w:ascii="Times New Roman" w:eastAsia="Times New Roman" w:hAnsi="Times New Roman" w:cs="Times New Roman"/>
          <w:lang w:bidi="ta-IN"/>
        </w:rPr>
        <w:t xml:space="preserve">The coefficient of education has positive and significance at 5% level implies that, the persons who have primary educational qualification there are more likely to involve in agriculture sector </w:t>
      </w:r>
      <w:r w:rsidR="001326B7" w:rsidRPr="00446BCA">
        <w:rPr>
          <w:rFonts w:ascii="Times New Roman" w:eastAsia="Times New Roman" w:hAnsi="Times New Roman" w:cs="Times New Roman"/>
          <w:lang w:bidi="ta-IN"/>
        </w:rPr>
        <w:t>than other</w:t>
      </w:r>
      <w:r w:rsidR="00B23264" w:rsidRPr="00446BCA">
        <w:rPr>
          <w:rFonts w:ascii="Times New Roman" w:eastAsia="Times New Roman" w:hAnsi="Times New Roman" w:cs="Times New Roman"/>
          <w:lang w:bidi="ta-IN"/>
        </w:rPr>
        <w:t xml:space="preserve"> </w:t>
      </w:r>
      <w:r w:rsidR="000442CF" w:rsidRPr="00446BCA">
        <w:rPr>
          <w:rFonts w:ascii="Times New Roman" w:eastAsia="Times New Roman" w:hAnsi="Times New Roman" w:cs="Times New Roman"/>
          <w:lang w:bidi="ta-IN"/>
        </w:rPr>
        <w:t xml:space="preserve">educated </w:t>
      </w:r>
      <w:proofErr w:type="gramStart"/>
      <w:r w:rsidR="000442CF" w:rsidRPr="00446BCA">
        <w:rPr>
          <w:rFonts w:ascii="Times New Roman" w:eastAsia="Times New Roman" w:hAnsi="Times New Roman" w:cs="Times New Roman"/>
          <w:lang w:bidi="ta-IN"/>
        </w:rPr>
        <w:t>persons</w:t>
      </w:r>
      <w:proofErr w:type="gramEnd"/>
      <w:r w:rsidR="000442CF" w:rsidRPr="00446BCA">
        <w:rPr>
          <w:rFonts w:ascii="Times New Roman" w:eastAsia="Times New Roman" w:hAnsi="Times New Roman" w:cs="Times New Roman"/>
          <w:lang w:bidi="ta-IN"/>
        </w:rPr>
        <w:t xml:space="preserve">.   </w:t>
      </w:r>
      <w:r w:rsidR="006A05A0" w:rsidRPr="00446BCA">
        <w:rPr>
          <w:rFonts w:ascii="Times New Roman" w:eastAsia="Times New Roman" w:hAnsi="Times New Roman" w:cs="Times New Roman"/>
          <w:lang w:bidi="ta-IN"/>
        </w:rPr>
        <w:t xml:space="preserve">This finding is </w:t>
      </w:r>
      <w:r w:rsidR="005C5829" w:rsidRPr="00446BCA">
        <w:rPr>
          <w:rFonts w:ascii="Times New Roman" w:eastAsia="Times New Roman" w:hAnsi="Times New Roman" w:cs="Times New Roman"/>
          <w:lang w:bidi="ta-IN"/>
        </w:rPr>
        <w:t xml:space="preserve">inconsistence with the findings of the study </w:t>
      </w:r>
      <w:r w:rsidR="005D5B29" w:rsidRPr="00446BCA">
        <w:rPr>
          <w:rFonts w:ascii="Times New Roman" w:eastAsia="Times New Roman" w:hAnsi="Times New Roman" w:cs="Times New Roman"/>
          <w:lang w:bidi="ta-IN"/>
        </w:rPr>
        <w:t>done by Jayasinghe</w:t>
      </w:r>
      <w:r w:rsidR="005C5829" w:rsidRPr="00446BCA">
        <w:rPr>
          <w:rFonts w:ascii="Times New Roman" w:hAnsi="Times New Roman" w:cs="Times New Roman"/>
        </w:rPr>
        <w:t>, P.W.G.S.L., &amp; Niranjala, S.A.U.  (2021).</w:t>
      </w:r>
    </w:p>
    <w:p w14:paraId="7FBEEF76" w14:textId="77777777" w:rsidR="00F05282" w:rsidRPr="00446BCA" w:rsidRDefault="00F05282" w:rsidP="00E530AB">
      <w:pPr>
        <w:autoSpaceDE w:val="0"/>
        <w:autoSpaceDN w:val="0"/>
        <w:adjustRightInd w:val="0"/>
        <w:snapToGrid w:val="0"/>
        <w:spacing w:after="0" w:line="240" w:lineRule="auto"/>
        <w:jc w:val="both"/>
        <w:rPr>
          <w:rFonts w:ascii="Times New Roman" w:hAnsi="Times New Roman" w:cs="Times New Roman"/>
          <w:lang w:bidi="ta-IN"/>
        </w:rPr>
      </w:pPr>
    </w:p>
    <w:p w14:paraId="5AF572DC" w14:textId="77777777" w:rsidR="005D5B29" w:rsidRPr="00446BCA" w:rsidRDefault="000442CF" w:rsidP="00E530AB">
      <w:pPr>
        <w:adjustRightInd w:val="0"/>
        <w:snapToGrid w:val="0"/>
        <w:spacing w:after="120" w:line="240" w:lineRule="auto"/>
        <w:jc w:val="both"/>
        <w:rPr>
          <w:rFonts w:ascii="Times New Roman" w:eastAsia="Times New Roman" w:hAnsi="Times New Roman" w:cs="Times New Roman"/>
          <w:lang w:bidi="ta-IN"/>
        </w:rPr>
      </w:pPr>
      <w:r w:rsidRPr="00446BCA">
        <w:rPr>
          <w:rFonts w:ascii="Times New Roman" w:eastAsia="Times New Roman" w:hAnsi="Times New Roman" w:cs="Times New Roman"/>
          <w:lang w:bidi="ta-IN"/>
        </w:rPr>
        <w:t xml:space="preserve">Access of off – farm income has </w:t>
      </w:r>
      <w:proofErr w:type="gramStart"/>
      <w:r w:rsidRPr="00446BCA">
        <w:rPr>
          <w:rFonts w:ascii="Times New Roman" w:eastAsia="Times New Roman" w:hAnsi="Times New Roman" w:cs="Times New Roman"/>
          <w:lang w:bidi="ta-IN"/>
        </w:rPr>
        <w:t>positively</w:t>
      </w:r>
      <w:proofErr w:type="gramEnd"/>
      <w:r w:rsidRPr="00446BCA">
        <w:rPr>
          <w:rFonts w:ascii="Times New Roman" w:eastAsia="Times New Roman" w:hAnsi="Times New Roman" w:cs="Times New Roman"/>
          <w:lang w:bidi="ta-IN"/>
        </w:rPr>
        <w:t xml:space="preserve"> impact on youth labor force participation indicates that, the respondents who have other income, they are more probability to engage in agricultural sector than the respondents who don’t have other income sources. </w:t>
      </w:r>
      <w:proofErr w:type="gramStart"/>
      <w:r w:rsidRPr="00446BCA">
        <w:rPr>
          <w:rFonts w:ascii="Times New Roman" w:eastAsia="Times New Roman" w:hAnsi="Times New Roman" w:cs="Times New Roman"/>
          <w:lang w:bidi="ta-IN"/>
        </w:rPr>
        <w:t>Since</w:t>
      </w:r>
      <w:proofErr w:type="gramEnd"/>
      <w:r w:rsidRPr="00446BCA">
        <w:rPr>
          <w:rFonts w:ascii="Times New Roman" w:eastAsia="Times New Roman" w:hAnsi="Times New Roman" w:cs="Times New Roman"/>
          <w:lang w:bidi="ta-IN"/>
        </w:rPr>
        <w:t xml:space="preserve"> when they earn other income which may help them to invest in agricultural sector</w:t>
      </w:r>
      <w:r w:rsidR="00D87070" w:rsidRPr="00446BCA">
        <w:rPr>
          <w:rFonts w:ascii="Times New Roman" w:eastAsia="Times New Roman" w:hAnsi="Times New Roman" w:cs="Times New Roman"/>
          <w:lang w:bidi="ta-IN"/>
        </w:rPr>
        <w:t xml:space="preserve"> and </w:t>
      </w:r>
      <w:proofErr w:type="gramStart"/>
      <w:r w:rsidR="00D87070" w:rsidRPr="00446BCA">
        <w:rPr>
          <w:rFonts w:ascii="Times New Roman" w:eastAsia="Times New Roman" w:hAnsi="Times New Roman" w:cs="Times New Roman"/>
          <w:lang w:bidi="ta-IN"/>
        </w:rPr>
        <w:t>thus</w:t>
      </w:r>
      <w:proofErr w:type="gramEnd"/>
      <w:r w:rsidR="00D87070" w:rsidRPr="00446BCA">
        <w:rPr>
          <w:rFonts w:ascii="Times New Roman" w:eastAsia="Times New Roman" w:hAnsi="Times New Roman" w:cs="Times New Roman"/>
          <w:lang w:bidi="ta-IN"/>
        </w:rPr>
        <w:t xml:space="preserve"> they will be motivated </w:t>
      </w:r>
      <w:proofErr w:type="gramStart"/>
      <w:r w:rsidR="00D87070" w:rsidRPr="00446BCA">
        <w:rPr>
          <w:rFonts w:ascii="Times New Roman" w:eastAsia="Times New Roman" w:hAnsi="Times New Roman" w:cs="Times New Roman"/>
          <w:lang w:bidi="ta-IN"/>
        </w:rPr>
        <w:t>to involve</w:t>
      </w:r>
      <w:proofErr w:type="gramEnd"/>
      <w:r w:rsidR="00D87070" w:rsidRPr="00446BCA">
        <w:rPr>
          <w:rFonts w:ascii="Times New Roman" w:eastAsia="Times New Roman" w:hAnsi="Times New Roman" w:cs="Times New Roman"/>
          <w:lang w:bidi="ta-IN"/>
        </w:rPr>
        <w:t xml:space="preserve"> in the sector. </w:t>
      </w:r>
      <w:r w:rsidRPr="00446BCA">
        <w:rPr>
          <w:rFonts w:ascii="Times New Roman" w:eastAsia="Times New Roman" w:hAnsi="Times New Roman" w:cs="Times New Roman"/>
          <w:lang w:bidi="ta-IN"/>
        </w:rPr>
        <w:t xml:space="preserve"> The coefficient of access to credit has positive sign implies </w:t>
      </w:r>
      <w:proofErr w:type="gramStart"/>
      <w:r w:rsidRPr="00446BCA">
        <w:rPr>
          <w:rFonts w:ascii="Times New Roman" w:eastAsia="Times New Roman" w:hAnsi="Times New Roman" w:cs="Times New Roman"/>
          <w:lang w:bidi="ta-IN"/>
        </w:rPr>
        <w:t>that,</w:t>
      </w:r>
      <w:proofErr w:type="gramEnd"/>
      <w:r w:rsidRPr="00446BCA">
        <w:rPr>
          <w:rFonts w:ascii="Times New Roman" w:eastAsia="Times New Roman" w:hAnsi="Times New Roman" w:cs="Times New Roman"/>
          <w:lang w:bidi="ta-IN"/>
        </w:rPr>
        <w:t xml:space="preserve"> the respondent who has credit </w:t>
      </w:r>
      <w:proofErr w:type="gramStart"/>
      <w:r w:rsidRPr="00446BCA">
        <w:rPr>
          <w:rFonts w:ascii="Times New Roman" w:eastAsia="Times New Roman" w:hAnsi="Times New Roman" w:cs="Times New Roman"/>
          <w:lang w:bidi="ta-IN"/>
        </w:rPr>
        <w:t>facilities they</w:t>
      </w:r>
      <w:proofErr w:type="gramEnd"/>
      <w:r w:rsidRPr="00446BCA">
        <w:rPr>
          <w:rFonts w:ascii="Times New Roman" w:eastAsia="Times New Roman" w:hAnsi="Times New Roman" w:cs="Times New Roman"/>
          <w:lang w:bidi="ta-IN"/>
        </w:rPr>
        <w:t xml:space="preserve"> are more likely to engage in agricultural activities than their counterparts in the study. </w:t>
      </w:r>
      <w:r w:rsidR="00D8627C" w:rsidRPr="00446BCA">
        <w:rPr>
          <w:rFonts w:ascii="Times New Roman" w:eastAsia="Times New Roman" w:hAnsi="Times New Roman" w:cs="Times New Roman"/>
          <w:lang w:bidi="ta-IN"/>
        </w:rPr>
        <w:t xml:space="preserve">This may </w:t>
      </w:r>
      <w:r w:rsidR="00943C7B" w:rsidRPr="00446BCA">
        <w:rPr>
          <w:rFonts w:ascii="Times New Roman" w:eastAsia="Times New Roman" w:hAnsi="Times New Roman" w:cs="Times New Roman"/>
          <w:lang w:bidi="ta-IN"/>
        </w:rPr>
        <w:t>happen</w:t>
      </w:r>
      <w:r w:rsidR="00D8627C" w:rsidRPr="00446BCA">
        <w:rPr>
          <w:rFonts w:ascii="Times New Roman" w:eastAsia="Times New Roman" w:hAnsi="Times New Roman" w:cs="Times New Roman"/>
          <w:lang w:bidi="ta-IN"/>
        </w:rPr>
        <w:t xml:space="preserve"> due to</w:t>
      </w:r>
      <w:r w:rsidRPr="00446BCA">
        <w:rPr>
          <w:rFonts w:ascii="Times New Roman" w:eastAsia="Times New Roman" w:hAnsi="Times New Roman" w:cs="Times New Roman"/>
          <w:lang w:bidi="ta-IN"/>
        </w:rPr>
        <w:t xml:space="preserve"> the credit is one of the financial sources </w:t>
      </w:r>
      <w:r w:rsidR="000D59E2" w:rsidRPr="00446BCA">
        <w:rPr>
          <w:rFonts w:ascii="Times New Roman" w:eastAsia="Times New Roman" w:hAnsi="Times New Roman" w:cs="Times New Roman"/>
          <w:lang w:bidi="ta-IN"/>
        </w:rPr>
        <w:t xml:space="preserve">to </w:t>
      </w:r>
      <w:r w:rsidRPr="00446BCA">
        <w:rPr>
          <w:rFonts w:ascii="Times New Roman" w:eastAsia="Times New Roman" w:hAnsi="Times New Roman" w:cs="Times New Roman"/>
          <w:lang w:bidi="ta-IN"/>
        </w:rPr>
        <w:t xml:space="preserve">motivate them in </w:t>
      </w:r>
      <w:r w:rsidR="000D59E2" w:rsidRPr="00446BCA">
        <w:rPr>
          <w:rFonts w:ascii="Times New Roman" w:eastAsia="Times New Roman" w:hAnsi="Times New Roman" w:cs="Times New Roman"/>
          <w:lang w:bidi="ta-IN"/>
        </w:rPr>
        <w:t xml:space="preserve">the involvement of youth participation in </w:t>
      </w:r>
      <w:proofErr w:type="gramStart"/>
      <w:r w:rsidR="000D59E2" w:rsidRPr="00446BCA">
        <w:rPr>
          <w:rFonts w:ascii="Times New Roman" w:eastAsia="Times New Roman" w:hAnsi="Times New Roman" w:cs="Times New Roman"/>
          <w:lang w:bidi="ta-IN"/>
        </w:rPr>
        <w:t xml:space="preserve">the </w:t>
      </w:r>
      <w:r w:rsidRPr="00446BCA">
        <w:rPr>
          <w:rFonts w:ascii="Times New Roman" w:eastAsia="Times New Roman" w:hAnsi="Times New Roman" w:cs="Times New Roman"/>
          <w:lang w:bidi="ta-IN"/>
        </w:rPr>
        <w:t>agricultu</w:t>
      </w:r>
      <w:r w:rsidR="000D59E2" w:rsidRPr="00446BCA">
        <w:rPr>
          <w:rFonts w:ascii="Times New Roman" w:eastAsia="Times New Roman" w:hAnsi="Times New Roman" w:cs="Times New Roman"/>
          <w:lang w:bidi="ta-IN"/>
        </w:rPr>
        <w:t>re</w:t>
      </w:r>
      <w:proofErr w:type="gramEnd"/>
      <w:r w:rsidRPr="00446BCA">
        <w:rPr>
          <w:rFonts w:ascii="Times New Roman" w:eastAsia="Times New Roman" w:hAnsi="Times New Roman" w:cs="Times New Roman"/>
          <w:lang w:bidi="ta-IN"/>
        </w:rPr>
        <w:t xml:space="preserve">. </w:t>
      </w:r>
    </w:p>
    <w:p w14:paraId="15443878" w14:textId="77777777" w:rsidR="000442CF" w:rsidRPr="00446BCA" w:rsidRDefault="000442CF" w:rsidP="00E530AB">
      <w:pPr>
        <w:adjustRightInd w:val="0"/>
        <w:snapToGrid w:val="0"/>
        <w:spacing w:after="120" w:line="240" w:lineRule="auto"/>
        <w:jc w:val="both"/>
        <w:rPr>
          <w:rFonts w:ascii="Times New Roman" w:hAnsi="Times New Roman" w:cs="Times New Roman"/>
          <w:lang w:bidi="ta-IN"/>
        </w:rPr>
      </w:pPr>
      <w:r w:rsidRPr="00446BCA">
        <w:rPr>
          <w:rFonts w:ascii="Times New Roman" w:eastAsia="Times New Roman" w:hAnsi="Times New Roman" w:cs="Times New Roman"/>
          <w:lang w:bidi="ta-IN"/>
        </w:rPr>
        <w:t xml:space="preserve">The </w:t>
      </w:r>
      <w:proofErr w:type="gramStart"/>
      <w:r w:rsidRPr="00446BCA">
        <w:rPr>
          <w:rFonts w:ascii="Times New Roman" w:eastAsia="Times New Roman" w:hAnsi="Times New Roman" w:cs="Times New Roman"/>
          <w:lang w:bidi="ta-IN"/>
        </w:rPr>
        <w:t>coefficient of</w:t>
      </w:r>
      <w:proofErr w:type="gramEnd"/>
      <w:r w:rsidRPr="00446BCA">
        <w:rPr>
          <w:rFonts w:ascii="Times New Roman" w:eastAsia="Times New Roman" w:hAnsi="Times New Roman" w:cs="Times New Roman"/>
          <w:lang w:bidi="ta-IN"/>
        </w:rPr>
        <w:t xml:space="preserve"> land ownership has </w:t>
      </w:r>
      <w:proofErr w:type="gramStart"/>
      <w:r w:rsidRPr="00446BCA">
        <w:rPr>
          <w:rFonts w:ascii="Times New Roman" w:eastAsia="Times New Roman" w:hAnsi="Times New Roman" w:cs="Times New Roman"/>
          <w:lang w:bidi="ta-IN"/>
        </w:rPr>
        <w:t>positively</w:t>
      </w:r>
      <w:proofErr w:type="gramEnd"/>
      <w:r w:rsidRPr="00446BCA">
        <w:rPr>
          <w:rFonts w:ascii="Times New Roman" w:eastAsia="Times New Roman" w:hAnsi="Times New Roman" w:cs="Times New Roman"/>
          <w:lang w:bidi="ta-IN"/>
        </w:rPr>
        <w:t xml:space="preserve"> impact on youth labor force participation indicates that, the respondents who have own land, they are more probability to engage in agricultural sector than the respondents who have tenant lands. Since when they have own land which may help them to participate in agricultural sector. The </w:t>
      </w:r>
      <w:proofErr w:type="gramStart"/>
      <w:r w:rsidRPr="00446BCA">
        <w:rPr>
          <w:rFonts w:ascii="Times New Roman" w:eastAsia="Times New Roman" w:hAnsi="Times New Roman" w:cs="Times New Roman"/>
          <w:lang w:bidi="ta-IN"/>
        </w:rPr>
        <w:t>coefficient of</w:t>
      </w:r>
      <w:proofErr w:type="gramEnd"/>
      <w:r w:rsidRPr="00446BCA">
        <w:rPr>
          <w:rFonts w:ascii="Times New Roman" w:eastAsia="Times New Roman" w:hAnsi="Times New Roman" w:cs="Times New Roman"/>
          <w:lang w:bidi="ta-IN"/>
        </w:rPr>
        <w:t xml:space="preserve"> land size has positive sign</w:t>
      </w:r>
      <w:r w:rsidR="00CF644E" w:rsidRPr="00446BCA">
        <w:rPr>
          <w:rFonts w:ascii="Times New Roman" w:eastAsia="Times New Roman" w:hAnsi="Times New Roman" w:cs="Times New Roman"/>
          <w:lang w:bidi="ta-IN"/>
        </w:rPr>
        <w:t xml:space="preserve"> in the Tobit model</w:t>
      </w:r>
      <w:r w:rsidRPr="00446BCA">
        <w:rPr>
          <w:rFonts w:ascii="Times New Roman" w:eastAsia="Times New Roman" w:hAnsi="Times New Roman" w:cs="Times New Roman"/>
          <w:lang w:bidi="ta-IN"/>
        </w:rPr>
        <w:t xml:space="preserve"> implies </w:t>
      </w:r>
      <w:proofErr w:type="gramStart"/>
      <w:r w:rsidR="00CF644E" w:rsidRPr="00446BCA">
        <w:rPr>
          <w:rFonts w:ascii="Times New Roman" w:eastAsia="Times New Roman" w:hAnsi="Times New Roman" w:cs="Times New Roman"/>
          <w:lang w:bidi="ta-IN"/>
        </w:rPr>
        <w:t>that,</w:t>
      </w:r>
      <w:proofErr w:type="gramEnd"/>
      <w:r w:rsidR="00CF644E" w:rsidRPr="00446BCA">
        <w:rPr>
          <w:rFonts w:ascii="Times New Roman" w:eastAsia="Times New Roman" w:hAnsi="Times New Roman" w:cs="Times New Roman"/>
          <w:lang w:bidi="ta-IN"/>
        </w:rPr>
        <w:t xml:space="preserve"> </w:t>
      </w:r>
      <w:r w:rsidR="00CF644E" w:rsidRPr="00446BCA">
        <w:rPr>
          <w:rFonts w:ascii="Times New Roman" w:hAnsi="Times New Roman" w:cs="Times New Roman"/>
          <w:lang w:bidi="ta-IN"/>
        </w:rPr>
        <w:t xml:space="preserve">an additional increase in land for youths increases the probability of participating in </w:t>
      </w:r>
      <w:proofErr w:type="gramStart"/>
      <w:r w:rsidR="00CF644E" w:rsidRPr="00446BCA">
        <w:rPr>
          <w:rFonts w:ascii="Times New Roman" w:hAnsi="Times New Roman" w:cs="Times New Roman"/>
          <w:lang w:bidi="ta-IN"/>
        </w:rPr>
        <w:t>the agriculture</w:t>
      </w:r>
      <w:proofErr w:type="gramEnd"/>
      <w:r w:rsidR="000F48FB" w:rsidRPr="00446BCA">
        <w:rPr>
          <w:rFonts w:ascii="Times New Roman" w:hAnsi="Times New Roman" w:cs="Times New Roman"/>
          <w:lang w:bidi="ta-IN"/>
        </w:rPr>
        <w:t xml:space="preserve">. </w:t>
      </w:r>
      <w:r w:rsidR="00F50B3C" w:rsidRPr="00446BCA">
        <w:rPr>
          <w:rFonts w:ascii="Times New Roman" w:hAnsi="Times New Roman" w:cs="Times New Roman"/>
        </w:rPr>
        <w:t xml:space="preserve">Thus, </w:t>
      </w:r>
      <w:r w:rsidRPr="00446BCA">
        <w:rPr>
          <w:rFonts w:ascii="Times New Roman" w:eastAsia="Times New Roman" w:hAnsi="Times New Roman" w:cs="Times New Roman"/>
          <w:lang w:bidi="ta-IN"/>
        </w:rPr>
        <w:t xml:space="preserve">the youth </w:t>
      </w:r>
      <w:proofErr w:type="gramStart"/>
      <w:r w:rsidRPr="00446BCA">
        <w:rPr>
          <w:rFonts w:ascii="Times New Roman" w:eastAsia="Times New Roman" w:hAnsi="Times New Roman" w:cs="Times New Roman"/>
          <w:lang w:bidi="ta-IN"/>
        </w:rPr>
        <w:t>labors</w:t>
      </w:r>
      <w:proofErr w:type="gramEnd"/>
      <w:r w:rsidRPr="00446BCA">
        <w:rPr>
          <w:rFonts w:ascii="Times New Roman" w:eastAsia="Times New Roman" w:hAnsi="Times New Roman" w:cs="Times New Roman"/>
          <w:lang w:bidi="ta-IN"/>
        </w:rPr>
        <w:t xml:space="preserve"> who have relatively </w:t>
      </w:r>
      <w:r w:rsidR="00F50B3C" w:rsidRPr="00446BCA">
        <w:rPr>
          <w:rFonts w:ascii="Times New Roman" w:eastAsia="Times New Roman" w:hAnsi="Times New Roman" w:cs="Times New Roman"/>
          <w:lang w:bidi="ta-IN"/>
        </w:rPr>
        <w:t>larger</w:t>
      </w:r>
      <w:r w:rsidRPr="00446BCA">
        <w:rPr>
          <w:rFonts w:ascii="Times New Roman" w:eastAsia="Times New Roman" w:hAnsi="Times New Roman" w:cs="Times New Roman"/>
          <w:lang w:bidi="ta-IN"/>
        </w:rPr>
        <w:t xml:space="preserve"> </w:t>
      </w:r>
      <w:proofErr w:type="gramStart"/>
      <w:r w:rsidRPr="00446BCA">
        <w:rPr>
          <w:rFonts w:ascii="Times New Roman" w:eastAsia="Times New Roman" w:hAnsi="Times New Roman" w:cs="Times New Roman"/>
          <w:lang w:bidi="ta-IN"/>
        </w:rPr>
        <w:t xml:space="preserve">size </w:t>
      </w:r>
      <w:r w:rsidRPr="00446BCA">
        <w:rPr>
          <w:rFonts w:ascii="Times New Roman" w:eastAsia="Times New Roman" w:hAnsi="Times New Roman" w:cs="Times New Roman"/>
          <w:lang w:bidi="ta-IN"/>
        </w:rPr>
        <w:lastRenderedPageBreak/>
        <w:t>of lands, they</w:t>
      </w:r>
      <w:proofErr w:type="gramEnd"/>
      <w:r w:rsidRPr="00446BCA">
        <w:rPr>
          <w:rFonts w:ascii="Times New Roman" w:eastAsia="Times New Roman" w:hAnsi="Times New Roman" w:cs="Times New Roman"/>
          <w:lang w:bidi="ta-IN"/>
        </w:rPr>
        <w:t xml:space="preserve"> are more likely to engage in agricultural sector</w:t>
      </w:r>
      <w:r w:rsidR="00F50B3C" w:rsidRPr="00446BCA">
        <w:rPr>
          <w:rFonts w:ascii="Times New Roman" w:eastAsia="Times New Roman" w:hAnsi="Times New Roman" w:cs="Times New Roman"/>
          <w:lang w:bidi="ta-IN"/>
        </w:rPr>
        <w:t xml:space="preserve"> than the youth who have </w:t>
      </w:r>
      <w:proofErr w:type="gramStart"/>
      <w:r w:rsidR="00F50B3C" w:rsidRPr="00446BCA">
        <w:rPr>
          <w:rFonts w:ascii="Times New Roman" w:eastAsia="Times New Roman" w:hAnsi="Times New Roman" w:cs="Times New Roman"/>
          <w:lang w:bidi="ta-IN"/>
        </w:rPr>
        <w:t>lees</w:t>
      </w:r>
      <w:proofErr w:type="gramEnd"/>
      <w:r w:rsidR="00F50B3C" w:rsidRPr="00446BCA">
        <w:rPr>
          <w:rFonts w:ascii="Times New Roman" w:eastAsia="Times New Roman" w:hAnsi="Times New Roman" w:cs="Times New Roman"/>
          <w:lang w:bidi="ta-IN"/>
        </w:rPr>
        <w:t xml:space="preserve"> size of land.</w:t>
      </w:r>
      <w:r w:rsidRPr="00446BCA">
        <w:rPr>
          <w:rFonts w:ascii="Times New Roman" w:eastAsia="Times New Roman" w:hAnsi="Times New Roman" w:cs="Times New Roman"/>
          <w:lang w:bidi="ta-IN"/>
        </w:rPr>
        <w:t xml:space="preserve"> </w:t>
      </w:r>
    </w:p>
    <w:p w14:paraId="59E93CCA" w14:textId="77777777" w:rsidR="00540AD7" w:rsidRPr="00446BCA" w:rsidRDefault="000D1C18" w:rsidP="00446BCA">
      <w:pPr>
        <w:adjustRightInd w:val="0"/>
        <w:snapToGrid w:val="0"/>
        <w:spacing w:after="120" w:line="240" w:lineRule="auto"/>
        <w:rPr>
          <w:rFonts w:ascii="Times New Roman" w:eastAsia="Times New Roman" w:hAnsi="Times New Roman" w:cs="Times New Roman"/>
          <w:lang w:bidi="ta-IN"/>
        </w:rPr>
      </w:pPr>
      <w:r w:rsidRPr="00446BCA">
        <w:rPr>
          <w:rFonts w:ascii="Times New Roman" w:eastAsia="Times New Roman" w:hAnsi="Times New Roman" w:cs="Times New Roman"/>
          <w:lang w:bidi="ta-IN"/>
        </w:rPr>
        <w:t xml:space="preserve">After </w:t>
      </w:r>
      <w:proofErr w:type="gramStart"/>
      <w:r w:rsidRPr="00446BCA">
        <w:rPr>
          <w:rFonts w:ascii="Times New Roman" w:eastAsia="Times New Roman" w:hAnsi="Times New Roman" w:cs="Times New Roman"/>
          <w:lang w:bidi="ta-IN"/>
        </w:rPr>
        <w:t>estimated</w:t>
      </w:r>
      <w:proofErr w:type="gramEnd"/>
      <w:r w:rsidRPr="00446BCA">
        <w:rPr>
          <w:rFonts w:ascii="Times New Roman" w:eastAsia="Times New Roman" w:hAnsi="Times New Roman" w:cs="Times New Roman"/>
          <w:lang w:bidi="ta-IN"/>
        </w:rPr>
        <w:t xml:space="preserve"> the Coefficients of each explanatory variable in Tobit regression model, marginal effects </w:t>
      </w:r>
      <w:proofErr w:type="gramStart"/>
      <w:r w:rsidRPr="00446BCA">
        <w:rPr>
          <w:rFonts w:ascii="Times New Roman" w:eastAsia="Times New Roman" w:hAnsi="Times New Roman" w:cs="Times New Roman"/>
          <w:lang w:bidi="ta-IN"/>
        </w:rPr>
        <w:t>also</w:t>
      </w:r>
      <w:proofErr w:type="gramEnd"/>
      <w:r w:rsidRPr="00446BCA">
        <w:rPr>
          <w:rFonts w:ascii="Times New Roman" w:eastAsia="Times New Roman" w:hAnsi="Times New Roman" w:cs="Times New Roman"/>
          <w:lang w:bidi="ta-IN"/>
        </w:rPr>
        <w:t xml:space="preserve"> measured and the results were depicted in Table 4. </w:t>
      </w:r>
    </w:p>
    <w:p w14:paraId="63CDF58F" w14:textId="77777777" w:rsidR="00EA6712" w:rsidRPr="00446BCA" w:rsidRDefault="00B417FD" w:rsidP="00446BCA">
      <w:pPr>
        <w:adjustRightInd w:val="0"/>
        <w:snapToGrid w:val="0"/>
        <w:spacing w:after="120"/>
        <w:rPr>
          <w:rFonts w:ascii="Times New Roman" w:eastAsia="Times New Roman" w:hAnsi="Times New Roman" w:cs="Times New Roman"/>
          <w:b/>
          <w:color w:val="000000"/>
          <w:lang w:bidi="ta-IN"/>
        </w:rPr>
      </w:pPr>
      <w:r w:rsidRPr="00446BCA">
        <w:rPr>
          <w:rFonts w:ascii="Times New Roman" w:eastAsia="Times New Roman" w:hAnsi="Times New Roman" w:cs="Times New Roman"/>
          <w:color w:val="FF0000"/>
          <w:lang w:bidi="ta-IN"/>
        </w:rPr>
        <w:t xml:space="preserve">           </w:t>
      </w:r>
      <w:r w:rsidR="000442CF" w:rsidRPr="00446BCA">
        <w:rPr>
          <w:rFonts w:ascii="Times New Roman" w:eastAsia="Times New Roman" w:hAnsi="Times New Roman" w:cs="Times New Roman"/>
          <w:b/>
          <w:color w:val="000000"/>
          <w:lang w:bidi="ta-IN"/>
        </w:rPr>
        <w:t xml:space="preserve">Table </w:t>
      </w:r>
      <w:r w:rsidR="008252C6" w:rsidRPr="00446BCA">
        <w:rPr>
          <w:rFonts w:ascii="Times New Roman" w:eastAsia="Times New Roman" w:hAnsi="Times New Roman" w:cs="Times New Roman"/>
          <w:b/>
          <w:color w:val="000000"/>
          <w:lang w:bidi="ta-IN"/>
        </w:rPr>
        <w:t>4</w:t>
      </w:r>
      <w:r w:rsidR="000442CF" w:rsidRPr="00446BCA">
        <w:rPr>
          <w:rFonts w:ascii="Times New Roman" w:eastAsia="Times New Roman" w:hAnsi="Times New Roman" w:cs="Times New Roman"/>
          <w:b/>
          <w:color w:val="000000"/>
          <w:lang w:bidi="ta-IN"/>
        </w:rPr>
        <w:t xml:space="preserve">: </w:t>
      </w:r>
      <w:r w:rsidR="00105693" w:rsidRPr="00446BCA">
        <w:rPr>
          <w:rFonts w:ascii="Times New Roman" w:eastAsia="Times New Roman" w:hAnsi="Times New Roman" w:cs="Times New Roman"/>
          <w:b/>
          <w:color w:val="000000"/>
          <w:lang w:bidi="ta-IN"/>
        </w:rPr>
        <w:t xml:space="preserve">Results of marginal effects after Tobit </w:t>
      </w:r>
    </w:p>
    <w:tbl>
      <w:tblPr>
        <w:tblStyle w:val="TableGrid0"/>
        <w:tblW w:w="0" w:type="auto"/>
        <w:tblInd w:w="4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1"/>
        <w:gridCol w:w="1093"/>
        <w:gridCol w:w="1539"/>
        <w:gridCol w:w="910"/>
        <w:gridCol w:w="960"/>
      </w:tblGrid>
      <w:tr w:rsidR="00EA6712" w:rsidRPr="00446BCA" w14:paraId="372BF612" w14:textId="77777777" w:rsidTr="00B417FD">
        <w:trPr>
          <w:trHeight w:val="255"/>
        </w:trPr>
        <w:tc>
          <w:tcPr>
            <w:tcW w:w="3224" w:type="dxa"/>
            <w:tcBorders>
              <w:top w:val="single" w:sz="4" w:space="0" w:color="auto"/>
              <w:bottom w:val="single" w:sz="4" w:space="0" w:color="auto"/>
            </w:tcBorders>
          </w:tcPr>
          <w:p w14:paraId="6F526988" w14:textId="77777777" w:rsidR="00EA6712" w:rsidRPr="00446BCA" w:rsidRDefault="00EA6712" w:rsidP="00446BCA">
            <w:pPr>
              <w:adjustRightInd w:val="0"/>
              <w:snapToGrid w:val="0"/>
              <w:rPr>
                <w:rFonts w:ascii="Times New Roman" w:eastAsia="Times New Roman" w:hAnsi="Times New Roman" w:cs="Times New Roman"/>
                <w:b/>
                <w:color w:val="000000"/>
                <w:lang w:bidi="ta-IN"/>
              </w:rPr>
            </w:pPr>
            <w:r w:rsidRPr="00446BCA">
              <w:rPr>
                <w:rFonts w:ascii="Times New Roman" w:eastAsia="Times New Roman" w:hAnsi="Times New Roman" w:cs="Times New Roman"/>
                <w:b/>
                <w:color w:val="000000"/>
              </w:rPr>
              <w:t>Variables</w:t>
            </w:r>
          </w:p>
        </w:tc>
        <w:tc>
          <w:tcPr>
            <w:tcW w:w="1286" w:type="dxa"/>
            <w:tcBorders>
              <w:top w:val="single" w:sz="4" w:space="0" w:color="auto"/>
              <w:bottom w:val="single" w:sz="4" w:space="0" w:color="auto"/>
            </w:tcBorders>
          </w:tcPr>
          <w:p w14:paraId="47A7668A" w14:textId="77777777" w:rsidR="00EA6712" w:rsidRPr="00446BCA" w:rsidRDefault="00EA6712" w:rsidP="00446BCA">
            <w:pPr>
              <w:adjustRightInd w:val="0"/>
              <w:snapToGrid w:val="0"/>
              <w:rPr>
                <w:rFonts w:ascii="Times New Roman" w:eastAsia="Times New Roman" w:hAnsi="Times New Roman" w:cs="Times New Roman"/>
                <w:b/>
                <w:color w:val="000000"/>
                <w:lang w:bidi="ta-IN"/>
              </w:rPr>
            </w:pPr>
            <w:proofErr w:type="spellStart"/>
            <w:r w:rsidRPr="00446BCA">
              <w:rPr>
                <w:rFonts w:ascii="Times New Roman" w:eastAsia="Times New Roman" w:hAnsi="Times New Roman" w:cs="Times New Roman"/>
                <w:b/>
                <w:color w:val="000000"/>
                <w:lang w:bidi="ta-IN"/>
              </w:rPr>
              <w:t>dy</w:t>
            </w:r>
            <w:proofErr w:type="spellEnd"/>
            <w:r w:rsidRPr="00446BCA">
              <w:rPr>
                <w:rFonts w:ascii="Times New Roman" w:eastAsia="Times New Roman" w:hAnsi="Times New Roman" w:cs="Times New Roman"/>
                <w:b/>
                <w:color w:val="000000"/>
                <w:lang w:bidi="ta-IN"/>
              </w:rPr>
              <w:t>/dx</w:t>
            </w:r>
          </w:p>
        </w:tc>
        <w:tc>
          <w:tcPr>
            <w:tcW w:w="1781" w:type="dxa"/>
            <w:tcBorders>
              <w:top w:val="single" w:sz="4" w:space="0" w:color="auto"/>
              <w:bottom w:val="single" w:sz="4" w:space="0" w:color="auto"/>
            </w:tcBorders>
          </w:tcPr>
          <w:p w14:paraId="7C1597C4" w14:textId="77777777" w:rsidR="00EA6712" w:rsidRPr="00446BCA" w:rsidRDefault="00EA6712" w:rsidP="00446BCA">
            <w:pPr>
              <w:adjustRightInd w:val="0"/>
              <w:snapToGrid w:val="0"/>
              <w:rPr>
                <w:rFonts w:ascii="Times New Roman" w:eastAsia="Times New Roman" w:hAnsi="Times New Roman" w:cs="Times New Roman"/>
                <w:b/>
                <w:color w:val="000000"/>
                <w:lang w:bidi="ta-IN"/>
              </w:rPr>
            </w:pPr>
            <w:r w:rsidRPr="00446BCA">
              <w:rPr>
                <w:rFonts w:ascii="Times New Roman" w:eastAsia="Times New Roman" w:hAnsi="Times New Roman" w:cs="Times New Roman"/>
                <w:b/>
                <w:color w:val="000000"/>
                <w:lang w:bidi="ta-IN"/>
              </w:rPr>
              <w:t>Standard error</w:t>
            </w:r>
          </w:p>
        </w:tc>
        <w:tc>
          <w:tcPr>
            <w:tcW w:w="1080" w:type="dxa"/>
            <w:tcBorders>
              <w:top w:val="single" w:sz="4" w:space="0" w:color="auto"/>
              <w:bottom w:val="single" w:sz="4" w:space="0" w:color="auto"/>
            </w:tcBorders>
          </w:tcPr>
          <w:p w14:paraId="636C4006" w14:textId="77777777" w:rsidR="00EA6712" w:rsidRPr="00446BCA" w:rsidRDefault="00EA6712" w:rsidP="00446BCA">
            <w:pPr>
              <w:adjustRightInd w:val="0"/>
              <w:snapToGrid w:val="0"/>
              <w:rPr>
                <w:rFonts w:ascii="Times New Roman" w:eastAsia="Times New Roman" w:hAnsi="Times New Roman" w:cs="Times New Roman"/>
                <w:b/>
                <w:color w:val="000000"/>
                <w:lang w:bidi="ta-IN"/>
              </w:rPr>
            </w:pPr>
            <w:r w:rsidRPr="00446BCA">
              <w:rPr>
                <w:rFonts w:ascii="Times New Roman" w:eastAsia="Times New Roman" w:hAnsi="Times New Roman" w:cs="Times New Roman"/>
                <w:b/>
                <w:color w:val="000000"/>
                <w:lang w:bidi="ta-IN"/>
              </w:rPr>
              <w:t>Z</w:t>
            </w:r>
          </w:p>
        </w:tc>
        <w:tc>
          <w:tcPr>
            <w:tcW w:w="1096" w:type="dxa"/>
            <w:tcBorders>
              <w:top w:val="single" w:sz="4" w:space="0" w:color="auto"/>
              <w:bottom w:val="single" w:sz="4" w:space="0" w:color="auto"/>
            </w:tcBorders>
          </w:tcPr>
          <w:p w14:paraId="4AE10FE7" w14:textId="77777777" w:rsidR="00EA6712" w:rsidRPr="00446BCA" w:rsidRDefault="00EA6712" w:rsidP="00446BCA">
            <w:pPr>
              <w:adjustRightInd w:val="0"/>
              <w:snapToGrid w:val="0"/>
              <w:rPr>
                <w:rFonts w:ascii="Times New Roman" w:eastAsia="Times New Roman" w:hAnsi="Times New Roman" w:cs="Times New Roman"/>
                <w:b/>
                <w:color w:val="000000"/>
                <w:lang w:bidi="ta-IN"/>
              </w:rPr>
            </w:pPr>
            <w:r w:rsidRPr="00446BCA">
              <w:rPr>
                <w:rFonts w:ascii="Times New Roman" w:eastAsia="Times New Roman" w:hAnsi="Times New Roman" w:cs="Times New Roman"/>
                <w:b/>
                <w:color w:val="000000"/>
              </w:rPr>
              <w:t>P&gt;Z</w:t>
            </w:r>
          </w:p>
        </w:tc>
      </w:tr>
      <w:tr w:rsidR="00EA6712" w:rsidRPr="00446BCA" w14:paraId="65E1EC83" w14:textId="77777777" w:rsidTr="00B417FD">
        <w:trPr>
          <w:trHeight w:val="272"/>
        </w:trPr>
        <w:tc>
          <w:tcPr>
            <w:tcW w:w="3224" w:type="dxa"/>
            <w:tcBorders>
              <w:top w:val="single" w:sz="4" w:space="0" w:color="auto"/>
            </w:tcBorders>
          </w:tcPr>
          <w:p w14:paraId="2C8BF29F" w14:textId="77777777" w:rsidR="00EA6712" w:rsidRPr="00446BCA" w:rsidRDefault="00EA6712"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00000"/>
              </w:rPr>
              <w:t>Educational level</w:t>
            </w:r>
          </w:p>
        </w:tc>
        <w:tc>
          <w:tcPr>
            <w:tcW w:w="1286" w:type="dxa"/>
            <w:tcBorders>
              <w:top w:val="single" w:sz="4" w:space="0" w:color="auto"/>
            </w:tcBorders>
          </w:tcPr>
          <w:p w14:paraId="0FE78EB0" w14:textId="77777777" w:rsidR="00EA6712" w:rsidRPr="00446BCA" w:rsidRDefault="00EA6712"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10205"/>
              </w:rPr>
              <w:t>.0252</w:t>
            </w:r>
          </w:p>
        </w:tc>
        <w:tc>
          <w:tcPr>
            <w:tcW w:w="1781" w:type="dxa"/>
            <w:tcBorders>
              <w:top w:val="single" w:sz="4" w:space="0" w:color="auto"/>
            </w:tcBorders>
          </w:tcPr>
          <w:p w14:paraId="4159B002" w14:textId="77777777" w:rsidR="00EA6712" w:rsidRPr="00446BCA" w:rsidRDefault="00EA6712"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10205"/>
              </w:rPr>
              <w:t>.0133</w:t>
            </w:r>
          </w:p>
        </w:tc>
        <w:tc>
          <w:tcPr>
            <w:tcW w:w="1080" w:type="dxa"/>
            <w:tcBorders>
              <w:top w:val="single" w:sz="4" w:space="0" w:color="auto"/>
            </w:tcBorders>
          </w:tcPr>
          <w:p w14:paraId="28C20DCD" w14:textId="77777777" w:rsidR="00EA6712" w:rsidRPr="00446BCA" w:rsidRDefault="00EA6712"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10205"/>
              </w:rPr>
              <w:t>1.89</w:t>
            </w:r>
          </w:p>
        </w:tc>
        <w:tc>
          <w:tcPr>
            <w:tcW w:w="1096" w:type="dxa"/>
            <w:tcBorders>
              <w:top w:val="single" w:sz="4" w:space="0" w:color="auto"/>
            </w:tcBorders>
          </w:tcPr>
          <w:p w14:paraId="3798397B" w14:textId="77777777" w:rsidR="00EA6712" w:rsidRPr="00446BCA" w:rsidRDefault="00EA6712"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00000"/>
                <w:lang w:bidi="ta-IN"/>
              </w:rPr>
              <w:t>0.059</w:t>
            </w:r>
          </w:p>
        </w:tc>
      </w:tr>
      <w:tr w:rsidR="00EA6712" w:rsidRPr="00446BCA" w14:paraId="18194746" w14:textId="77777777" w:rsidTr="00B417FD">
        <w:trPr>
          <w:trHeight w:val="255"/>
        </w:trPr>
        <w:tc>
          <w:tcPr>
            <w:tcW w:w="3224" w:type="dxa"/>
          </w:tcPr>
          <w:p w14:paraId="273B4CB6" w14:textId="77777777" w:rsidR="00EA6712" w:rsidRPr="00446BCA" w:rsidRDefault="00EA6712"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00000"/>
              </w:rPr>
              <w:t>A</w:t>
            </w:r>
            <w:r w:rsidR="003260F0" w:rsidRPr="00446BCA">
              <w:rPr>
                <w:rFonts w:ascii="Times New Roman" w:eastAsia="Times New Roman" w:hAnsi="Times New Roman" w:cs="Times New Roman"/>
                <w:color w:val="000000"/>
              </w:rPr>
              <w:t>vailable</w:t>
            </w:r>
            <w:r w:rsidRPr="00446BCA">
              <w:rPr>
                <w:rFonts w:ascii="Times New Roman" w:eastAsia="Times New Roman" w:hAnsi="Times New Roman" w:cs="Times New Roman"/>
                <w:color w:val="000000"/>
              </w:rPr>
              <w:t xml:space="preserve"> of off - farm</w:t>
            </w:r>
            <w:r w:rsidRPr="00446BCA">
              <w:rPr>
                <w:rFonts w:ascii="Times New Roman" w:eastAsia="Times New Roman" w:hAnsi="Times New Roman" w:cs="Times New Roman"/>
                <w:color w:val="010205"/>
              </w:rPr>
              <w:t xml:space="preserve">   </w:t>
            </w:r>
            <w:r w:rsidRPr="00446BCA">
              <w:rPr>
                <w:rFonts w:ascii="Times New Roman" w:eastAsia="Times New Roman" w:hAnsi="Times New Roman" w:cs="Times New Roman"/>
                <w:color w:val="000000"/>
              </w:rPr>
              <w:t>income</w:t>
            </w:r>
          </w:p>
        </w:tc>
        <w:tc>
          <w:tcPr>
            <w:tcW w:w="1286" w:type="dxa"/>
          </w:tcPr>
          <w:p w14:paraId="28FAA3E8" w14:textId="77777777" w:rsidR="00EA6712" w:rsidRPr="00446BCA" w:rsidRDefault="00EA6712"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10205"/>
              </w:rPr>
              <w:t>0349</w:t>
            </w:r>
          </w:p>
        </w:tc>
        <w:tc>
          <w:tcPr>
            <w:tcW w:w="1781" w:type="dxa"/>
          </w:tcPr>
          <w:p w14:paraId="326EC131" w14:textId="77777777" w:rsidR="00EA6712" w:rsidRPr="00446BCA" w:rsidRDefault="00EA6712"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10205"/>
              </w:rPr>
              <w:t>.0135</w:t>
            </w:r>
          </w:p>
        </w:tc>
        <w:tc>
          <w:tcPr>
            <w:tcW w:w="1080" w:type="dxa"/>
          </w:tcPr>
          <w:p w14:paraId="5DF63A55" w14:textId="77777777" w:rsidR="00EA6712" w:rsidRPr="00446BCA" w:rsidRDefault="00EA6712"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00000"/>
                <w:lang w:bidi="ta-IN"/>
              </w:rPr>
              <w:t>2.58</w:t>
            </w:r>
          </w:p>
        </w:tc>
        <w:tc>
          <w:tcPr>
            <w:tcW w:w="1096" w:type="dxa"/>
          </w:tcPr>
          <w:p w14:paraId="4A28BE4C" w14:textId="77777777" w:rsidR="00EA6712" w:rsidRPr="00446BCA" w:rsidRDefault="00EA6712"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00000"/>
                <w:lang w:bidi="ta-IN"/>
              </w:rPr>
              <w:t>0.010</w:t>
            </w:r>
          </w:p>
        </w:tc>
      </w:tr>
      <w:tr w:rsidR="00EA6712" w:rsidRPr="00446BCA" w14:paraId="2F3FC03F" w14:textId="77777777" w:rsidTr="00B417FD">
        <w:trPr>
          <w:trHeight w:val="272"/>
        </w:trPr>
        <w:tc>
          <w:tcPr>
            <w:tcW w:w="3224" w:type="dxa"/>
          </w:tcPr>
          <w:p w14:paraId="1CCFFDDB" w14:textId="77777777" w:rsidR="00EA6712" w:rsidRPr="00446BCA" w:rsidRDefault="00EA6712"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00000"/>
              </w:rPr>
              <w:t>Access of credit</w:t>
            </w:r>
          </w:p>
        </w:tc>
        <w:tc>
          <w:tcPr>
            <w:tcW w:w="1286" w:type="dxa"/>
          </w:tcPr>
          <w:p w14:paraId="724A8196" w14:textId="77777777" w:rsidR="00EA6712" w:rsidRPr="00446BCA" w:rsidRDefault="00EA6712"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10205"/>
              </w:rPr>
              <w:t>.0315</w:t>
            </w:r>
          </w:p>
        </w:tc>
        <w:tc>
          <w:tcPr>
            <w:tcW w:w="1781" w:type="dxa"/>
          </w:tcPr>
          <w:p w14:paraId="2F5A5F30" w14:textId="77777777" w:rsidR="00EA6712" w:rsidRPr="00446BCA" w:rsidRDefault="00EA6712" w:rsidP="00446BCA">
            <w:pPr>
              <w:tabs>
                <w:tab w:val="center" w:pos="1529"/>
              </w:tabs>
              <w:adjustRightInd w:val="0"/>
              <w:snapToGrid w:val="0"/>
              <w:rPr>
                <w:rFonts w:ascii="Times New Roman" w:eastAsia="Times New Roman" w:hAnsi="Times New Roman" w:cs="Times New Roman"/>
                <w:color w:val="000000"/>
              </w:rPr>
            </w:pPr>
            <w:r w:rsidRPr="00446BCA">
              <w:rPr>
                <w:rFonts w:ascii="Times New Roman" w:eastAsia="Times New Roman" w:hAnsi="Times New Roman" w:cs="Times New Roman"/>
                <w:color w:val="010205"/>
              </w:rPr>
              <w:t>.0129</w:t>
            </w:r>
          </w:p>
        </w:tc>
        <w:tc>
          <w:tcPr>
            <w:tcW w:w="1080" w:type="dxa"/>
          </w:tcPr>
          <w:p w14:paraId="39028C7B" w14:textId="77777777" w:rsidR="00EA6712" w:rsidRPr="00446BCA" w:rsidRDefault="00EA6712"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00000"/>
                <w:lang w:bidi="ta-IN"/>
              </w:rPr>
              <w:t>2.44</w:t>
            </w:r>
          </w:p>
        </w:tc>
        <w:tc>
          <w:tcPr>
            <w:tcW w:w="1096" w:type="dxa"/>
          </w:tcPr>
          <w:p w14:paraId="31D40E92" w14:textId="77777777" w:rsidR="00EA6712" w:rsidRPr="00446BCA" w:rsidRDefault="00EA6712"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00000"/>
                <w:lang w:bidi="ta-IN"/>
              </w:rPr>
              <w:t>0.015</w:t>
            </w:r>
          </w:p>
        </w:tc>
      </w:tr>
      <w:tr w:rsidR="00EA6712" w:rsidRPr="00446BCA" w14:paraId="37AE7BCD" w14:textId="77777777" w:rsidTr="00B417FD">
        <w:trPr>
          <w:trHeight w:val="255"/>
        </w:trPr>
        <w:tc>
          <w:tcPr>
            <w:tcW w:w="3224" w:type="dxa"/>
          </w:tcPr>
          <w:p w14:paraId="3BBEF61F" w14:textId="77777777" w:rsidR="00EA6712" w:rsidRPr="00446BCA" w:rsidRDefault="00EA6712" w:rsidP="00446BCA">
            <w:pPr>
              <w:tabs>
                <w:tab w:val="center" w:pos="2258"/>
              </w:tabs>
              <w:adjustRightInd w:val="0"/>
              <w:snapToGrid w:val="0"/>
              <w:rPr>
                <w:rFonts w:ascii="Times New Roman" w:eastAsia="Times New Roman" w:hAnsi="Times New Roman" w:cs="Times New Roman"/>
                <w:color w:val="000000"/>
              </w:rPr>
            </w:pPr>
            <w:r w:rsidRPr="00446BCA">
              <w:rPr>
                <w:rFonts w:ascii="Times New Roman" w:eastAsia="Times New Roman" w:hAnsi="Times New Roman" w:cs="Times New Roman"/>
                <w:color w:val="000000"/>
              </w:rPr>
              <w:t>Land ownership</w:t>
            </w:r>
          </w:p>
        </w:tc>
        <w:tc>
          <w:tcPr>
            <w:tcW w:w="1286" w:type="dxa"/>
          </w:tcPr>
          <w:p w14:paraId="27F4D6CF" w14:textId="77777777" w:rsidR="00EA6712" w:rsidRPr="00446BCA" w:rsidRDefault="00EA6712" w:rsidP="00446BCA">
            <w:pPr>
              <w:tabs>
                <w:tab w:val="center" w:pos="1366"/>
              </w:tabs>
              <w:adjustRightInd w:val="0"/>
              <w:snapToGrid w:val="0"/>
              <w:rPr>
                <w:rFonts w:ascii="Times New Roman" w:eastAsia="Times New Roman" w:hAnsi="Times New Roman" w:cs="Times New Roman"/>
                <w:color w:val="000000"/>
              </w:rPr>
            </w:pPr>
            <w:r w:rsidRPr="00446BCA">
              <w:rPr>
                <w:rFonts w:ascii="Times New Roman" w:eastAsia="Times New Roman" w:hAnsi="Times New Roman" w:cs="Times New Roman"/>
                <w:color w:val="000000"/>
              </w:rPr>
              <w:t>.0422</w:t>
            </w:r>
          </w:p>
        </w:tc>
        <w:tc>
          <w:tcPr>
            <w:tcW w:w="1781" w:type="dxa"/>
          </w:tcPr>
          <w:p w14:paraId="76E18AFA" w14:textId="77777777" w:rsidR="00EA6712" w:rsidRPr="00446BCA" w:rsidRDefault="00EA6712"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00000"/>
              </w:rPr>
              <w:t>.0164</w:t>
            </w:r>
          </w:p>
        </w:tc>
        <w:tc>
          <w:tcPr>
            <w:tcW w:w="1080" w:type="dxa"/>
          </w:tcPr>
          <w:p w14:paraId="459D9979" w14:textId="77777777" w:rsidR="00EA6712" w:rsidRPr="00446BCA" w:rsidRDefault="00EA6712"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00000"/>
                <w:lang w:bidi="ta-IN"/>
              </w:rPr>
              <w:t>2.56</w:t>
            </w:r>
          </w:p>
        </w:tc>
        <w:tc>
          <w:tcPr>
            <w:tcW w:w="1096" w:type="dxa"/>
          </w:tcPr>
          <w:p w14:paraId="4A158C26" w14:textId="77777777" w:rsidR="00EA6712" w:rsidRPr="00446BCA" w:rsidRDefault="0057537A"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00000"/>
                <w:lang w:bidi="ta-IN"/>
              </w:rPr>
              <w:t>0.010</w:t>
            </w:r>
          </w:p>
        </w:tc>
      </w:tr>
      <w:tr w:rsidR="00EA6712" w:rsidRPr="00446BCA" w14:paraId="799820FB" w14:textId="77777777" w:rsidTr="00B417FD">
        <w:trPr>
          <w:trHeight w:val="272"/>
        </w:trPr>
        <w:tc>
          <w:tcPr>
            <w:tcW w:w="3224" w:type="dxa"/>
          </w:tcPr>
          <w:p w14:paraId="3BD033D3" w14:textId="77777777" w:rsidR="00EA6712" w:rsidRPr="00446BCA" w:rsidRDefault="00EA6712" w:rsidP="00446BCA">
            <w:pPr>
              <w:tabs>
                <w:tab w:val="center" w:pos="2258"/>
              </w:tabs>
              <w:adjustRightInd w:val="0"/>
              <w:snapToGrid w:val="0"/>
              <w:rPr>
                <w:rFonts w:ascii="Times New Roman" w:eastAsia="Times New Roman" w:hAnsi="Times New Roman" w:cs="Times New Roman"/>
                <w:color w:val="000000"/>
              </w:rPr>
            </w:pPr>
            <w:r w:rsidRPr="00446BCA">
              <w:rPr>
                <w:rFonts w:ascii="Times New Roman" w:eastAsia="Times New Roman" w:hAnsi="Times New Roman" w:cs="Times New Roman"/>
                <w:color w:val="000000"/>
              </w:rPr>
              <w:t>Size of land</w:t>
            </w:r>
          </w:p>
        </w:tc>
        <w:tc>
          <w:tcPr>
            <w:tcW w:w="1286" w:type="dxa"/>
          </w:tcPr>
          <w:p w14:paraId="3D610303" w14:textId="77777777" w:rsidR="00EA6712" w:rsidRPr="00446BCA" w:rsidRDefault="00EA6712"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00000"/>
              </w:rPr>
              <w:t>.0144</w:t>
            </w:r>
          </w:p>
        </w:tc>
        <w:tc>
          <w:tcPr>
            <w:tcW w:w="1781" w:type="dxa"/>
          </w:tcPr>
          <w:p w14:paraId="4DBD705E" w14:textId="77777777" w:rsidR="00EA6712" w:rsidRPr="00446BCA" w:rsidRDefault="00EA6712"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00000"/>
                <w:lang w:bidi="ta-IN"/>
              </w:rPr>
              <w:t>.0050</w:t>
            </w:r>
          </w:p>
        </w:tc>
        <w:tc>
          <w:tcPr>
            <w:tcW w:w="1080" w:type="dxa"/>
          </w:tcPr>
          <w:p w14:paraId="778C9DA9" w14:textId="77777777" w:rsidR="00EA6712" w:rsidRPr="00446BCA" w:rsidRDefault="00EA6712"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00000"/>
                <w:lang w:bidi="ta-IN"/>
              </w:rPr>
              <w:t>2.83</w:t>
            </w:r>
          </w:p>
        </w:tc>
        <w:tc>
          <w:tcPr>
            <w:tcW w:w="1096" w:type="dxa"/>
          </w:tcPr>
          <w:p w14:paraId="68896297" w14:textId="77777777" w:rsidR="00EA6712" w:rsidRPr="00446BCA" w:rsidRDefault="0057537A" w:rsidP="00446BCA">
            <w:pPr>
              <w:adjustRightInd w:val="0"/>
              <w:snapToGrid w:val="0"/>
              <w:rPr>
                <w:rFonts w:ascii="Times New Roman" w:eastAsia="Times New Roman" w:hAnsi="Times New Roman" w:cs="Times New Roman"/>
                <w:color w:val="000000"/>
                <w:lang w:bidi="ta-IN"/>
              </w:rPr>
            </w:pPr>
            <w:r w:rsidRPr="00446BCA">
              <w:rPr>
                <w:rFonts w:ascii="Times New Roman" w:eastAsia="Times New Roman" w:hAnsi="Times New Roman" w:cs="Times New Roman"/>
                <w:color w:val="000000"/>
                <w:lang w:bidi="ta-IN"/>
              </w:rPr>
              <w:t>0.005</w:t>
            </w:r>
          </w:p>
        </w:tc>
      </w:tr>
    </w:tbl>
    <w:p w14:paraId="5C362D20" w14:textId="01AF7CC7" w:rsidR="000442CF" w:rsidRPr="00446BCA" w:rsidRDefault="0057537A" w:rsidP="00446BCA">
      <w:pPr>
        <w:adjustRightInd w:val="0"/>
        <w:snapToGrid w:val="0"/>
        <w:spacing w:after="120" w:line="266" w:lineRule="auto"/>
        <w:rPr>
          <w:rFonts w:ascii="Times New Roman" w:eastAsia="Times New Roman" w:hAnsi="Times New Roman" w:cs="Times New Roman"/>
          <w:color w:val="000000"/>
          <w:lang w:bidi="ta-IN"/>
        </w:rPr>
      </w:pPr>
      <w:r w:rsidRPr="00446BCA">
        <w:rPr>
          <w:rFonts w:ascii="Times New Roman" w:eastAsia="Times New Roman" w:hAnsi="Times New Roman" w:cs="Times New Roman"/>
          <w:color w:val="000000"/>
          <w:lang w:bidi="ta-IN"/>
        </w:rPr>
        <w:t xml:space="preserve">        </w:t>
      </w:r>
      <w:r w:rsidR="000442CF" w:rsidRPr="00446BCA">
        <w:rPr>
          <w:rFonts w:ascii="Times New Roman" w:eastAsia="Times New Roman" w:hAnsi="Times New Roman" w:cs="Times New Roman"/>
          <w:color w:val="000000"/>
          <w:lang w:bidi="ta-IN"/>
        </w:rPr>
        <w:t xml:space="preserve">Source: Estimated by author using STATA (2023) </w:t>
      </w:r>
    </w:p>
    <w:p w14:paraId="256E0CDA" w14:textId="77777777" w:rsidR="00C36597" w:rsidRPr="00446BCA" w:rsidRDefault="00C36597" w:rsidP="00E530AB">
      <w:pPr>
        <w:adjustRightInd w:val="0"/>
        <w:snapToGrid w:val="0"/>
        <w:spacing w:after="0" w:line="240" w:lineRule="auto"/>
        <w:jc w:val="both"/>
        <w:rPr>
          <w:rFonts w:ascii="Times New Roman" w:eastAsia="Times New Roman" w:hAnsi="Times New Roman" w:cs="Times New Roman"/>
          <w:lang w:bidi="ta-IN"/>
        </w:rPr>
      </w:pPr>
      <w:r w:rsidRPr="00446BCA">
        <w:rPr>
          <w:rFonts w:ascii="Times New Roman" w:eastAsia="Times New Roman" w:hAnsi="Times New Roman" w:cs="Times New Roman"/>
          <w:lang w:bidi="ta-IN"/>
        </w:rPr>
        <w:t>According to the above results, t</w:t>
      </w:r>
      <w:r w:rsidR="000442CF" w:rsidRPr="00446BCA">
        <w:rPr>
          <w:rFonts w:ascii="Times New Roman" w:eastAsia="Times New Roman" w:hAnsi="Times New Roman" w:cs="Times New Roman"/>
          <w:lang w:bidi="ta-IN"/>
        </w:rPr>
        <w:t xml:space="preserve">he marginal effect of education has positive </w:t>
      </w:r>
      <w:proofErr w:type="gramStart"/>
      <w:r w:rsidR="000442CF" w:rsidRPr="00446BCA">
        <w:rPr>
          <w:rFonts w:ascii="Times New Roman" w:eastAsia="Times New Roman" w:hAnsi="Times New Roman" w:cs="Times New Roman"/>
          <w:lang w:bidi="ta-IN"/>
        </w:rPr>
        <w:t>sign</w:t>
      </w:r>
      <w:proofErr w:type="gramEnd"/>
      <w:r w:rsidR="000442CF" w:rsidRPr="00446BCA">
        <w:rPr>
          <w:rFonts w:ascii="Times New Roman" w:eastAsia="Times New Roman" w:hAnsi="Times New Roman" w:cs="Times New Roman"/>
          <w:lang w:bidi="ta-IN"/>
        </w:rPr>
        <w:t xml:space="preserve"> implies that, the respondents who have</w:t>
      </w:r>
      <w:r w:rsidR="00B6415B" w:rsidRPr="00446BCA">
        <w:rPr>
          <w:rFonts w:ascii="Times New Roman" w:eastAsia="Times New Roman" w:hAnsi="Times New Roman" w:cs="Times New Roman"/>
          <w:lang w:bidi="ta-IN"/>
        </w:rPr>
        <w:t xml:space="preserve"> primary </w:t>
      </w:r>
      <w:proofErr w:type="gramStart"/>
      <w:r w:rsidR="00B6415B" w:rsidRPr="00446BCA">
        <w:rPr>
          <w:rFonts w:ascii="Times New Roman" w:eastAsia="Times New Roman" w:hAnsi="Times New Roman" w:cs="Times New Roman"/>
          <w:lang w:bidi="ta-IN"/>
        </w:rPr>
        <w:t>educated</w:t>
      </w:r>
      <w:r w:rsidR="000442CF" w:rsidRPr="00446BCA">
        <w:rPr>
          <w:rFonts w:ascii="Times New Roman" w:eastAsia="Times New Roman" w:hAnsi="Times New Roman" w:cs="Times New Roman"/>
          <w:lang w:bidi="ta-IN"/>
        </w:rPr>
        <w:t>, they</w:t>
      </w:r>
      <w:proofErr w:type="gramEnd"/>
      <w:r w:rsidR="000442CF" w:rsidRPr="00446BCA">
        <w:rPr>
          <w:rFonts w:ascii="Times New Roman" w:eastAsia="Times New Roman" w:hAnsi="Times New Roman" w:cs="Times New Roman"/>
          <w:lang w:bidi="ta-IN"/>
        </w:rPr>
        <w:t xml:space="preserve"> are 2.52% of more probability to engage in agricultural activities than </w:t>
      </w:r>
      <w:r w:rsidR="00B6415B" w:rsidRPr="00446BCA">
        <w:rPr>
          <w:rFonts w:ascii="Times New Roman" w:eastAsia="Times New Roman" w:hAnsi="Times New Roman" w:cs="Times New Roman"/>
          <w:lang w:bidi="ta-IN"/>
        </w:rPr>
        <w:t xml:space="preserve">the respondents who have other educational levels </w:t>
      </w:r>
      <w:r w:rsidR="000442CF" w:rsidRPr="00446BCA">
        <w:rPr>
          <w:rFonts w:ascii="Times New Roman" w:eastAsia="Times New Roman" w:hAnsi="Times New Roman" w:cs="Times New Roman"/>
          <w:lang w:bidi="ta-IN"/>
        </w:rPr>
        <w:t xml:space="preserve">in the study. </w:t>
      </w:r>
      <w:r w:rsidRPr="00446BCA">
        <w:rPr>
          <w:rFonts w:ascii="Times New Roman" w:eastAsia="Times New Roman" w:hAnsi="Times New Roman" w:cs="Times New Roman"/>
          <w:lang w:bidi="ta-IN"/>
        </w:rPr>
        <w:t xml:space="preserve">Since they have the basic educational background, they are unable to find other jobs and thus they were motivated to engage in agriculture than the respondents </w:t>
      </w:r>
      <w:r w:rsidR="00480E65" w:rsidRPr="00446BCA">
        <w:rPr>
          <w:rFonts w:ascii="Times New Roman" w:eastAsia="Times New Roman" w:hAnsi="Times New Roman" w:cs="Times New Roman"/>
          <w:lang w:bidi="ta-IN"/>
        </w:rPr>
        <w:t>who have</w:t>
      </w:r>
      <w:r w:rsidRPr="00446BCA">
        <w:rPr>
          <w:rFonts w:ascii="Times New Roman" w:eastAsia="Times New Roman" w:hAnsi="Times New Roman" w:cs="Times New Roman"/>
          <w:lang w:bidi="ta-IN"/>
        </w:rPr>
        <w:t xml:space="preserve"> more than primary educational knowledge and skills.</w:t>
      </w:r>
    </w:p>
    <w:p w14:paraId="09EFD413" w14:textId="77777777" w:rsidR="00C36597" w:rsidRPr="00446BCA" w:rsidRDefault="00C36597" w:rsidP="00E530AB">
      <w:pPr>
        <w:adjustRightInd w:val="0"/>
        <w:snapToGrid w:val="0"/>
        <w:spacing w:after="0" w:line="240" w:lineRule="auto"/>
        <w:jc w:val="both"/>
        <w:rPr>
          <w:rFonts w:ascii="Times New Roman" w:eastAsia="Times New Roman" w:hAnsi="Times New Roman" w:cs="Times New Roman"/>
          <w:lang w:bidi="ta-IN"/>
        </w:rPr>
      </w:pPr>
    </w:p>
    <w:p w14:paraId="50A79E50" w14:textId="77777777" w:rsidR="00B9033E" w:rsidRPr="00446BCA" w:rsidRDefault="000442CF" w:rsidP="00E530AB">
      <w:pPr>
        <w:adjustRightInd w:val="0"/>
        <w:snapToGrid w:val="0"/>
        <w:spacing w:after="0" w:line="240" w:lineRule="auto"/>
        <w:jc w:val="both"/>
        <w:rPr>
          <w:rFonts w:ascii="Times New Roman" w:hAnsi="Times New Roman" w:cs="Times New Roman"/>
        </w:rPr>
      </w:pPr>
      <w:r w:rsidRPr="00446BCA">
        <w:rPr>
          <w:rFonts w:ascii="Times New Roman" w:eastAsia="Times New Roman" w:hAnsi="Times New Roman" w:cs="Times New Roman"/>
          <w:lang w:bidi="ta-IN"/>
        </w:rPr>
        <w:t xml:space="preserve">Marginal effect for </w:t>
      </w:r>
      <w:r w:rsidR="003260F0" w:rsidRPr="00446BCA">
        <w:rPr>
          <w:rFonts w:ascii="Times New Roman" w:eastAsia="Times New Roman" w:hAnsi="Times New Roman" w:cs="Times New Roman"/>
          <w:lang w:bidi="ta-IN"/>
        </w:rPr>
        <w:t xml:space="preserve">availability </w:t>
      </w:r>
      <w:r w:rsidR="00B9033E" w:rsidRPr="00446BCA">
        <w:rPr>
          <w:rFonts w:ascii="Times New Roman" w:eastAsia="Times New Roman" w:hAnsi="Times New Roman" w:cs="Times New Roman"/>
          <w:lang w:bidi="ta-IN"/>
        </w:rPr>
        <w:t>of off</w:t>
      </w:r>
      <w:r w:rsidRPr="00446BCA">
        <w:rPr>
          <w:rFonts w:ascii="Times New Roman" w:eastAsia="Times New Roman" w:hAnsi="Times New Roman" w:cs="Times New Roman"/>
          <w:lang w:bidi="ta-IN"/>
        </w:rPr>
        <w:t>- farm income has 0.034 illustrates that, the respondents who have other income</w:t>
      </w:r>
      <w:r w:rsidR="00480E65" w:rsidRPr="00446BCA">
        <w:rPr>
          <w:rFonts w:ascii="Times New Roman" w:eastAsia="Times New Roman" w:hAnsi="Times New Roman" w:cs="Times New Roman"/>
          <w:lang w:bidi="ta-IN"/>
        </w:rPr>
        <w:t xml:space="preserve"> sources,</w:t>
      </w:r>
      <w:r w:rsidRPr="00446BCA">
        <w:rPr>
          <w:rFonts w:ascii="Times New Roman" w:eastAsia="Times New Roman" w:hAnsi="Times New Roman" w:cs="Times New Roman"/>
          <w:lang w:bidi="ta-IN"/>
        </w:rPr>
        <w:t xml:space="preserve"> they are 3.4</w:t>
      </w:r>
      <w:r w:rsidR="009A21AE" w:rsidRPr="00446BCA">
        <w:rPr>
          <w:rFonts w:ascii="Times New Roman" w:eastAsia="Times New Roman" w:hAnsi="Times New Roman" w:cs="Times New Roman"/>
          <w:lang w:bidi="ta-IN"/>
        </w:rPr>
        <w:t xml:space="preserve"> </w:t>
      </w:r>
      <w:proofErr w:type="gramStart"/>
      <w:r w:rsidR="009A21AE" w:rsidRPr="00446BCA">
        <w:rPr>
          <w:rFonts w:ascii="Times New Roman" w:eastAsia="Times New Roman" w:hAnsi="Times New Roman" w:cs="Times New Roman"/>
          <w:lang w:bidi="ta-IN"/>
        </w:rPr>
        <w:t>percent</w:t>
      </w:r>
      <w:r w:rsidRPr="00446BCA">
        <w:rPr>
          <w:rFonts w:ascii="Times New Roman" w:eastAsia="Times New Roman" w:hAnsi="Times New Roman" w:cs="Times New Roman"/>
          <w:lang w:bidi="ta-IN"/>
        </w:rPr>
        <w:t xml:space="preserve"> of</w:t>
      </w:r>
      <w:proofErr w:type="gramEnd"/>
      <w:r w:rsidRPr="00446BCA">
        <w:rPr>
          <w:rFonts w:ascii="Times New Roman" w:eastAsia="Times New Roman" w:hAnsi="Times New Roman" w:cs="Times New Roman"/>
          <w:lang w:bidi="ta-IN"/>
        </w:rPr>
        <w:t xml:space="preserve"> more likely to involve in agricultural activities than others who don’t have such off-farm income</w:t>
      </w:r>
      <w:r w:rsidR="00480E65" w:rsidRPr="00446BCA">
        <w:rPr>
          <w:rFonts w:ascii="Times New Roman" w:eastAsia="Times New Roman" w:hAnsi="Times New Roman" w:cs="Times New Roman"/>
          <w:lang w:bidi="ta-IN"/>
        </w:rPr>
        <w:t xml:space="preserve"> sources</w:t>
      </w:r>
      <w:r w:rsidRPr="00446BCA">
        <w:rPr>
          <w:rFonts w:ascii="Times New Roman" w:eastAsia="Times New Roman" w:hAnsi="Times New Roman" w:cs="Times New Roman"/>
          <w:lang w:bidi="ta-IN"/>
        </w:rPr>
        <w:t xml:space="preserve">. </w:t>
      </w:r>
      <w:r w:rsidR="00480E65" w:rsidRPr="00446BCA">
        <w:rPr>
          <w:rFonts w:ascii="Times New Roman" w:eastAsia="Times New Roman" w:hAnsi="Times New Roman" w:cs="Times New Roman"/>
          <w:lang w:bidi="ta-IN"/>
        </w:rPr>
        <w:t xml:space="preserve"> Thus, other income sources </w:t>
      </w:r>
      <w:r w:rsidR="008A080B" w:rsidRPr="00446BCA">
        <w:rPr>
          <w:rFonts w:ascii="Times New Roman" w:eastAsia="Times New Roman" w:hAnsi="Times New Roman" w:cs="Times New Roman"/>
          <w:lang w:bidi="ta-IN"/>
        </w:rPr>
        <w:t>are</w:t>
      </w:r>
      <w:r w:rsidR="00480E65" w:rsidRPr="00446BCA">
        <w:rPr>
          <w:rFonts w:ascii="Times New Roman" w:eastAsia="Times New Roman" w:hAnsi="Times New Roman" w:cs="Times New Roman"/>
          <w:lang w:bidi="ta-IN"/>
        </w:rPr>
        <w:t xml:space="preserve"> one of the </w:t>
      </w:r>
      <w:r w:rsidR="008A080B" w:rsidRPr="00446BCA">
        <w:rPr>
          <w:rFonts w:ascii="Times New Roman" w:eastAsia="Times New Roman" w:hAnsi="Times New Roman" w:cs="Times New Roman"/>
          <w:lang w:bidi="ta-IN"/>
        </w:rPr>
        <w:t>factors</w:t>
      </w:r>
      <w:r w:rsidR="00480E65" w:rsidRPr="00446BCA">
        <w:rPr>
          <w:rFonts w:ascii="Times New Roman" w:eastAsia="Times New Roman" w:hAnsi="Times New Roman" w:cs="Times New Roman"/>
          <w:lang w:bidi="ta-IN"/>
        </w:rPr>
        <w:t xml:space="preserve"> to motivate </w:t>
      </w:r>
      <w:proofErr w:type="gramStart"/>
      <w:r w:rsidR="00480E65" w:rsidRPr="00446BCA">
        <w:rPr>
          <w:rFonts w:ascii="Times New Roman" w:eastAsia="Times New Roman" w:hAnsi="Times New Roman" w:cs="Times New Roman"/>
          <w:lang w:bidi="ta-IN"/>
        </w:rPr>
        <w:t xml:space="preserve">the </w:t>
      </w:r>
      <w:r w:rsidR="008A080B" w:rsidRPr="00446BCA">
        <w:rPr>
          <w:rFonts w:ascii="Times New Roman" w:eastAsia="Times New Roman" w:hAnsi="Times New Roman" w:cs="Times New Roman"/>
          <w:lang w:bidi="ta-IN"/>
        </w:rPr>
        <w:t>youth</w:t>
      </w:r>
      <w:proofErr w:type="gramEnd"/>
      <w:r w:rsidR="008A080B" w:rsidRPr="00446BCA">
        <w:rPr>
          <w:rFonts w:ascii="Times New Roman" w:eastAsia="Times New Roman" w:hAnsi="Times New Roman" w:cs="Times New Roman"/>
          <w:lang w:bidi="ta-IN"/>
        </w:rPr>
        <w:t xml:space="preserve"> involvement</w:t>
      </w:r>
      <w:r w:rsidR="00480E65" w:rsidRPr="00446BCA">
        <w:rPr>
          <w:rFonts w:ascii="Times New Roman" w:eastAsia="Times New Roman" w:hAnsi="Times New Roman" w:cs="Times New Roman"/>
          <w:lang w:bidi="ta-IN"/>
        </w:rPr>
        <w:t xml:space="preserve"> in agricultural activities.</w:t>
      </w:r>
      <w:r w:rsidR="008A080B" w:rsidRPr="00446BCA">
        <w:rPr>
          <w:rFonts w:ascii="Times New Roman" w:eastAsia="Times New Roman" w:hAnsi="Times New Roman" w:cs="Times New Roman"/>
          <w:lang w:bidi="ta-IN"/>
        </w:rPr>
        <w:t xml:space="preserve"> </w:t>
      </w:r>
      <w:r w:rsidRPr="00446BCA">
        <w:rPr>
          <w:rFonts w:ascii="Times New Roman" w:eastAsia="Times New Roman" w:hAnsi="Times New Roman" w:cs="Times New Roman"/>
          <w:lang w:bidi="ta-IN"/>
        </w:rPr>
        <w:t xml:space="preserve">The marginal </w:t>
      </w:r>
      <w:proofErr w:type="gramStart"/>
      <w:r w:rsidRPr="00446BCA">
        <w:rPr>
          <w:rFonts w:ascii="Times New Roman" w:eastAsia="Times New Roman" w:hAnsi="Times New Roman" w:cs="Times New Roman"/>
          <w:lang w:bidi="ta-IN"/>
        </w:rPr>
        <w:t>effect of access</w:t>
      </w:r>
      <w:proofErr w:type="gramEnd"/>
      <w:r w:rsidRPr="00446BCA">
        <w:rPr>
          <w:rFonts w:ascii="Times New Roman" w:eastAsia="Times New Roman" w:hAnsi="Times New Roman" w:cs="Times New Roman"/>
          <w:lang w:bidi="ta-IN"/>
        </w:rPr>
        <w:t xml:space="preserve"> of credit has 0.031</w:t>
      </w:r>
      <w:r w:rsidR="009A21AE" w:rsidRPr="00446BCA">
        <w:rPr>
          <w:rFonts w:ascii="Times New Roman" w:eastAsia="Times New Roman" w:hAnsi="Times New Roman" w:cs="Times New Roman"/>
          <w:lang w:bidi="ta-IN"/>
        </w:rPr>
        <w:t>5</w:t>
      </w:r>
      <w:r w:rsidRPr="00446BCA">
        <w:rPr>
          <w:rFonts w:ascii="Times New Roman" w:eastAsia="Times New Roman" w:hAnsi="Times New Roman" w:cs="Times New Roman"/>
          <w:lang w:bidi="ta-IN"/>
        </w:rPr>
        <w:t xml:space="preserve"> illustrates that, the respondents who have credit </w:t>
      </w:r>
      <w:proofErr w:type="gramStart"/>
      <w:r w:rsidRPr="00446BCA">
        <w:rPr>
          <w:rFonts w:ascii="Times New Roman" w:eastAsia="Times New Roman" w:hAnsi="Times New Roman" w:cs="Times New Roman"/>
          <w:lang w:bidi="ta-IN"/>
        </w:rPr>
        <w:t>facilities they</w:t>
      </w:r>
      <w:proofErr w:type="gramEnd"/>
      <w:r w:rsidRPr="00446BCA">
        <w:rPr>
          <w:rFonts w:ascii="Times New Roman" w:eastAsia="Times New Roman" w:hAnsi="Times New Roman" w:cs="Times New Roman"/>
          <w:lang w:bidi="ta-IN"/>
        </w:rPr>
        <w:t xml:space="preserve"> are 3.15</w:t>
      </w:r>
      <w:r w:rsidR="009A21AE" w:rsidRPr="00446BCA">
        <w:rPr>
          <w:rFonts w:ascii="Times New Roman" w:eastAsia="Times New Roman" w:hAnsi="Times New Roman" w:cs="Times New Roman"/>
          <w:lang w:bidi="ta-IN"/>
        </w:rPr>
        <w:t>percent of</w:t>
      </w:r>
      <w:r w:rsidRPr="00446BCA">
        <w:rPr>
          <w:rFonts w:ascii="Times New Roman" w:eastAsia="Times New Roman" w:hAnsi="Times New Roman" w:cs="Times New Roman"/>
          <w:lang w:bidi="ta-IN"/>
        </w:rPr>
        <w:t xml:space="preserve"> more likely to </w:t>
      </w:r>
      <w:proofErr w:type="gramStart"/>
      <w:r w:rsidRPr="00446BCA">
        <w:rPr>
          <w:rFonts w:ascii="Times New Roman" w:eastAsia="Times New Roman" w:hAnsi="Times New Roman" w:cs="Times New Roman"/>
          <w:lang w:bidi="ta-IN"/>
        </w:rPr>
        <w:t>involve</w:t>
      </w:r>
      <w:proofErr w:type="gramEnd"/>
      <w:r w:rsidRPr="00446BCA">
        <w:rPr>
          <w:rFonts w:ascii="Times New Roman" w:eastAsia="Times New Roman" w:hAnsi="Times New Roman" w:cs="Times New Roman"/>
          <w:lang w:bidi="ta-IN"/>
        </w:rPr>
        <w:t xml:space="preserve"> in agricultural activities than others who don’t have credit facilities in the study.  The marginal effect of Land ownership has positive sign of 0.042 implies that, the respondents who have own land, they are 4.22</w:t>
      </w:r>
      <w:r w:rsidR="009A21AE" w:rsidRPr="00446BCA">
        <w:rPr>
          <w:rFonts w:ascii="Times New Roman" w:eastAsia="Times New Roman" w:hAnsi="Times New Roman" w:cs="Times New Roman"/>
          <w:lang w:bidi="ta-IN"/>
        </w:rPr>
        <w:t xml:space="preserve"> percent</w:t>
      </w:r>
      <w:r w:rsidRPr="00446BCA">
        <w:rPr>
          <w:rFonts w:ascii="Times New Roman" w:eastAsia="Times New Roman" w:hAnsi="Times New Roman" w:cs="Times New Roman"/>
          <w:lang w:bidi="ta-IN"/>
        </w:rPr>
        <w:t xml:space="preserve"> of more probability to engage in agricultural activities than the tenant land respondents in the study. </w:t>
      </w:r>
      <w:r w:rsidR="009A21AE" w:rsidRPr="00446BCA">
        <w:rPr>
          <w:rFonts w:ascii="Times New Roman" w:hAnsi="Times New Roman" w:cs="Times New Roman"/>
        </w:rPr>
        <w:t>The marginal</w:t>
      </w:r>
      <w:r w:rsidR="00B9033E" w:rsidRPr="00446BCA">
        <w:rPr>
          <w:rFonts w:ascii="Times New Roman" w:hAnsi="Times New Roman" w:cs="Times New Roman"/>
        </w:rPr>
        <w:t xml:space="preserve"> effect of land size after Tobit model is 0.014 and statistically significant at 1 percent levels implies that land size positively influenced youth participation in agriculture. </w:t>
      </w:r>
      <w:r w:rsidR="008A42BF" w:rsidRPr="00446BCA">
        <w:rPr>
          <w:rFonts w:ascii="Times New Roman" w:hAnsi="Times New Roman" w:cs="Times New Roman"/>
        </w:rPr>
        <w:t xml:space="preserve">This indicates </w:t>
      </w:r>
      <w:proofErr w:type="gramStart"/>
      <w:r w:rsidR="008A42BF" w:rsidRPr="00446BCA">
        <w:rPr>
          <w:rFonts w:ascii="Times New Roman" w:hAnsi="Times New Roman" w:cs="Times New Roman"/>
        </w:rPr>
        <w:t>that,</w:t>
      </w:r>
      <w:proofErr w:type="gramEnd"/>
      <w:r w:rsidR="008A42BF" w:rsidRPr="00446BCA">
        <w:rPr>
          <w:rFonts w:ascii="Times New Roman" w:hAnsi="Times New Roman" w:cs="Times New Roman"/>
        </w:rPr>
        <w:t xml:space="preserve"> </w:t>
      </w:r>
      <w:r w:rsidR="00B9033E" w:rsidRPr="00446BCA">
        <w:rPr>
          <w:rFonts w:ascii="Times New Roman" w:hAnsi="Times New Roman" w:cs="Times New Roman"/>
        </w:rPr>
        <w:t xml:space="preserve">an additional increase in land for youths increases the probability of participating by </w:t>
      </w:r>
      <w:r w:rsidR="009A21AE" w:rsidRPr="00446BCA">
        <w:rPr>
          <w:rFonts w:ascii="Times New Roman" w:hAnsi="Times New Roman" w:cs="Times New Roman"/>
        </w:rPr>
        <w:t xml:space="preserve">1.4 </w:t>
      </w:r>
      <w:r w:rsidR="00B9033E" w:rsidRPr="00446BCA">
        <w:rPr>
          <w:rFonts w:ascii="Times New Roman" w:hAnsi="Times New Roman" w:cs="Times New Roman"/>
        </w:rPr>
        <w:t>percent</w:t>
      </w:r>
      <w:r w:rsidR="008A42BF" w:rsidRPr="00446BCA">
        <w:rPr>
          <w:rFonts w:ascii="Times New Roman" w:hAnsi="Times New Roman" w:cs="Times New Roman"/>
        </w:rPr>
        <w:t xml:space="preserve"> in the study.</w:t>
      </w:r>
    </w:p>
    <w:p w14:paraId="1B8475B3" w14:textId="77777777" w:rsidR="00300283" w:rsidRPr="00446BCA" w:rsidRDefault="00300283" w:rsidP="00446BCA">
      <w:pPr>
        <w:adjustRightInd w:val="0"/>
        <w:snapToGrid w:val="0"/>
        <w:spacing w:after="0" w:line="240" w:lineRule="auto"/>
        <w:rPr>
          <w:rFonts w:ascii="Times New Roman" w:eastAsia="Times New Roman" w:hAnsi="Times New Roman" w:cs="Times New Roman"/>
          <w:lang w:bidi="ta-IN"/>
        </w:rPr>
      </w:pPr>
    </w:p>
    <w:p w14:paraId="43A41B36" w14:textId="28C83598" w:rsidR="00300283" w:rsidRPr="00E530AB" w:rsidRDefault="00E530AB" w:rsidP="00E530AB">
      <w:pPr>
        <w:pStyle w:val="ListParagraph"/>
        <w:numPr>
          <w:ilvl w:val="0"/>
          <w:numId w:val="6"/>
        </w:numPr>
        <w:adjustRightInd w:val="0"/>
        <w:snapToGrid w:val="0"/>
        <w:spacing w:after="0" w:line="240" w:lineRule="auto"/>
        <w:rPr>
          <w:rFonts w:ascii="Times New Roman" w:eastAsia="Times New Roman" w:hAnsi="Times New Roman" w:cs="Times New Roman"/>
          <w:b/>
          <w:bCs/>
          <w:lang w:bidi="ta-IN"/>
        </w:rPr>
      </w:pPr>
      <w:r w:rsidRPr="00E530AB">
        <w:rPr>
          <w:rFonts w:ascii="Times New Roman" w:eastAsia="Times New Roman" w:hAnsi="Times New Roman" w:cs="Times New Roman"/>
          <w:b/>
          <w:bCs/>
          <w:lang w:bidi="ta-IN"/>
        </w:rPr>
        <w:t>Limitations and Future Research</w:t>
      </w:r>
    </w:p>
    <w:p w14:paraId="09B4AF87" w14:textId="77777777" w:rsidR="0015584E" w:rsidRPr="00446BCA" w:rsidRDefault="0015584E" w:rsidP="00446BCA">
      <w:pPr>
        <w:adjustRightInd w:val="0"/>
        <w:snapToGrid w:val="0"/>
        <w:spacing w:after="0" w:line="240" w:lineRule="auto"/>
        <w:rPr>
          <w:rFonts w:ascii="Times New Roman" w:eastAsia="Times New Roman" w:hAnsi="Times New Roman" w:cs="Times New Roman"/>
          <w:b/>
          <w:bCs/>
          <w:lang w:bidi="ta-IN"/>
        </w:rPr>
      </w:pPr>
    </w:p>
    <w:p w14:paraId="73BE7767" w14:textId="77777777" w:rsidR="00DD16AF" w:rsidRPr="00446BCA" w:rsidRDefault="0015584E" w:rsidP="00446BCA">
      <w:pPr>
        <w:adjustRightInd w:val="0"/>
        <w:snapToGrid w:val="0"/>
        <w:spacing w:after="0" w:line="240" w:lineRule="auto"/>
        <w:rPr>
          <w:rFonts w:ascii="Times New Roman" w:eastAsia="Times New Roman" w:hAnsi="Times New Roman" w:cs="Times New Roman"/>
          <w:color w:val="000000"/>
          <w:lang w:bidi="ta-IN"/>
        </w:rPr>
      </w:pPr>
      <w:r w:rsidRPr="00446BCA">
        <w:rPr>
          <w:rFonts w:ascii="Times New Roman" w:hAnsi="Times New Roman" w:cs="Times New Roman"/>
          <w:color w:val="000000"/>
        </w:rPr>
        <w:t xml:space="preserve">Data </w:t>
      </w:r>
      <w:proofErr w:type="gramStart"/>
      <w:r w:rsidRPr="00446BCA">
        <w:rPr>
          <w:rFonts w:ascii="Times New Roman" w:hAnsi="Times New Roman" w:cs="Times New Roman"/>
          <w:color w:val="000000"/>
        </w:rPr>
        <w:t>were</w:t>
      </w:r>
      <w:proofErr w:type="gramEnd"/>
      <w:r w:rsidRPr="00446BCA">
        <w:rPr>
          <w:rFonts w:ascii="Times New Roman" w:hAnsi="Times New Roman" w:cs="Times New Roman"/>
          <w:color w:val="000000"/>
        </w:rPr>
        <w:t xml:space="preserve"> collected across f</w:t>
      </w:r>
      <w:r w:rsidR="00DC4C39" w:rsidRPr="00446BCA">
        <w:rPr>
          <w:rFonts w:ascii="Times New Roman" w:hAnsi="Times New Roman" w:cs="Times New Roman"/>
          <w:color w:val="000000"/>
        </w:rPr>
        <w:t>ive</w:t>
      </w:r>
      <w:r w:rsidRPr="00446BCA">
        <w:rPr>
          <w:rFonts w:ascii="Times New Roman" w:hAnsi="Times New Roman" w:cs="Times New Roman"/>
          <w:color w:val="000000"/>
        </w:rPr>
        <w:t xml:space="preserve"> villages within the same ad</w:t>
      </w:r>
      <w:r w:rsidRPr="00446BCA">
        <w:rPr>
          <w:rFonts w:ascii="Times New Roman" w:hAnsi="Times New Roman" w:cs="Times New Roman"/>
          <w:color w:val="000000"/>
        </w:rPr>
        <w:softHyphen/>
        <w:t xml:space="preserve">ministrative region, which may limit the generalizability of the findings to other areas. </w:t>
      </w:r>
      <w:r w:rsidR="006F2A1C" w:rsidRPr="00446BCA">
        <w:rPr>
          <w:rFonts w:ascii="Times New Roman" w:eastAsia="Times New Roman" w:hAnsi="Times New Roman" w:cs="Times New Roman"/>
          <w:color w:val="000000"/>
          <w:lang w:bidi="ta-IN"/>
        </w:rPr>
        <w:t xml:space="preserve">Only for 150 youth </w:t>
      </w:r>
      <w:proofErr w:type="gramStart"/>
      <w:r w:rsidR="006F2A1C" w:rsidRPr="00446BCA">
        <w:rPr>
          <w:rFonts w:ascii="Times New Roman" w:eastAsia="Times New Roman" w:hAnsi="Times New Roman" w:cs="Times New Roman"/>
          <w:color w:val="000000"/>
          <w:lang w:bidi="ta-IN"/>
        </w:rPr>
        <w:t>labors</w:t>
      </w:r>
      <w:proofErr w:type="gramEnd"/>
      <w:r w:rsidR="006F2A1C" w:rsidRPr="00446BCA">
        <w:rPr>
          <w:rFonts w:ascii="Times New Roman" w:eastAsia="Times New Roman" w:hAnsi="Times New Roman" w:cs="Times New Roman"/>
          <w:color w:val="000000"/>
          <w:lang w:bidi="ta-IN"/>
        </w:rPr>
        <w:t xml:space="preserve"> were taken as a sample which may limit the general findings of the study. </w:t>
      </w:r>
      <w:r w:rsidR="006F2A1C" w:rsidRPr="00446BCA">
        <w:rPr>
          <w:rFonts w:ascii="Times New Roman" w:hAnsi="Times New Roman" w:cs="Times New Roman"/>
          <w:color w:val="000000"/>
        </w:rPr>
        <w:t xml:space="preserve">Future research should broaden the sample to include a more diverse range of </w:t>
      </w:r>
      <w:r w:rsidR="006F2A1C" w:rsidRPr="00446BCA">
        <w:rPr>
          <w:rFonts w:ascii="Times New Roman" w:hAnsi="Times New Roman" w:cs="Times New Roman"/>
          <w:color w:val="000000"/>
        </w:rPr>
        <w:lastRenderedPageBreak/>
        <w:t>young agricultural practitioners across Sri Lanka.</w:t>
      </w:r>
      <w:r w:rsidR="00C6212F" w:rsidRPr="00446BCA">
        <w:rPr>
          <w:rFonts w:ascii="Times New Roman" w:eastAsia="Times New Roman" w:hAnsi="Times New Roman" w:cs="Times New Roman"/>
          <w:color w:val="000000"/>
          <w:lang w:bidi="ta-IN"/>
        </w:rPr>
        <w:t xml:space="preserve"> </w:t>
      </w:r>
      <w:r w:rsidR="00DD16AF" w:rsidRPr="00446BCA">
        <w:rPr>
          <w:rFonts w:ascii="Times New Roman" w:hAnsi="Times New Roman" w:cs="Times New Roman"/>
        </w:rPr>
        <w:t xml:space="preserve">There are number of variables influencing the youth </w:t>
      </w:r>
      <w:proofErr w:type="spellStart"/>
      <w:r w:rsidR="00DD16AF" w:rsidRPr="00446BCA">
        <w:rPr>
          <w:rFonts w:ascii="Times New Roman" w:hAnsi="Times New Roman" w:cs="Times New Roman"/>
        </w:rPr>
        <w:t>labour</w:t>
      </w:r>
      <w:proofErr w:type="spellEnd"/>
      <w:r w:rsidR="00DD16AF" w:rsidRPr="00446BCA">
        <w:rPr>
          <w:rFonts w:ascii="Times New Roman" w:hAnsi="Times New Roman" w:cs="Times New Roman"/>
        </w:rPr>
        <w:t xml:space="preserve"> force participation in agricultural sector. </w:t>
      </w:r>
      <w:proofErr w:type="gramStart"/>
      <w:r w:rsidR="00DD16AF" w:rsidRPr="00446BCA">
        <w:rPr>
          <w:rFonts w:ascii="Times New Roman" w:hAnsi="Times New Roman" w:cs="Times New Roman"/>
        </w:rPr>
        <w:t>But,</w:t>
      </w:r>
      <w:proofErr w:type="gramEnd"/>
      <w:r w:rsidR="00DD16AF" w:rsidRPr="00446BCA">
        <w:rPr>
          <w:rFonts w:ascii="Times New Roman" w:hAnsi="Times New Roman" w:cs="Times New Roman"/>
        </w:rPr>
        <w:t xml:space="preserve"> this study considered only few variables such as socio </w:t>
      </w:r>
      <w:r w:rsidR="006F2A1C" w:rsidRPr="00446BCA">
        <w:rPr>
          <w:rFonts w:ascii="Times New Roman" w:hAnsi="Times New Roman" w:cs="Times New Roman"/>
        </w:rPr>
        <w:t>-</w:t>
      </w:r>
      <w:r w:rsidR="00DD16AF" w:rsidRPr="00446BCA">
        <w:rPr>
          <w:rFonts w:ascii="Times New Roman" w:hAnsi="Times New Roman" w:cs="Times New Roman"/>
        </w:rPr>
        <w:t xml:space="preserve">economic and farming </w:t>
      </w:r>
      <w:proofErr w:type="gramStart"/>
      <w:r w:rsidR="00DD16AF" w:rsidRPr="00446BCA">
        <w:rPr>
          <w:rFonts w:ascii="Times New Roman" w:hAnsi="Times New Roman" w:cs="Times New Roman"/>
        </w:rPr>
        <w:t>characteristic</w:t>
      </w:r>
      <w:proofErr w:type="gramEnd"/>
      <w:r w:rsidR="00DD16AF" w:rsidRPr="00446BCA">
        <w:rPr>
          <w:rFonts w:ascii="Times New Roman" w:hAnsi="Times New Roman" w:cs="Times New Roman"/>
        </w:rPr>
        <w:t xml:space="preserve"> only</w:t>
      </w:r>
      <w:r w:rsidR="006F2A1C" w:rsidRPr="00446BCA">
        <w:rPr>
          <w:rFonts w:ascii="Times New Roman" w:hAnsi="Times New Roman" w:cs="Times New Roman"/>
        </w:rPr>
        <w:t xml:space="preserve">.  Future research should consider other factors to determine the youth </w:t>
      </w:r>
      <w:proofErr w:type="spellStart"/>
      <w:r w:rsidR="006F2A1C" w:rsidRPr="00446BCA">
        <w:rPr>
          <w:rFonts w:ascii="Times New Roman" w:hAnsi="Times New Roman" w:cs="Times New Roman"/>
        </w:rPr>
        <w:t>labour</w:t>
      </w:r>
      <w:proofErr w:type="spellEnd"/>
      <w:r w:rsidR="006F2A1C" w:rsidRPr="00446BCA">
        <w:rPr>
          <w:rFonts w:ascii="Times New Roman" w:hAnsi="Times New Roman" w:cs="Times New Roman"/>
        </w:rPr>
        <w:t xml:space="preserve"> force participation in agricultural sector in other districts of Sri Lanka.</w:t>
      </w:r>
    </w:p>
    <w:p w14:paraId="6CF78E72" w14:textId="77777777" w:rsidR="006F2A1C" w:rsidRPr="00446BCA" w:rsidRDefault="006F2A1C" w:rsidP="00446BCA">
      <w:pPr>
        <w:adjustRightInd w:val="0"/>
        <w:snapToGrid w:val="0"/>
        <w:spacing w:after="0" w:line="240" w:lineRule="auto"/>
        <w:rPr>
          <w:rFonts w:ascii="Times New Roman" w:hAnsi="Times New Roman" w:cs="Times New Roman"/>
          <w:color w:val="000000"/>
        </w:rPr>
      </w:pPr>
    </w:p>
    <w:p w14:paraId="1904FAD9" w14:textId="0E364137" w:rsidR="0052547C" w:rsidRPr="00E530AB" w:rsidRDefault="00E530AB" w:rsidP="00E530AB">
      <w:pPr>
        <w:pStyle w:val="ListParagraph"/>
        <w:numPr>
          <w:ilvl w:val="0"/>
          <w:numId w:val="6"/>
        </w:numPr>
        <w:adjustRightInd w:val="0"/>
        <w:snapToGrid w:val="0"/>
        <w:spacing w:after="120" w:line="240" w:lineRule="auto"/>
        <w:rPr>
          <w:rFonts w:ascii="Times New Roman" w:hAnsi="Times New Roman" w:cs="Times New Roman"/>
          <w:b/>
          <w:bCs/>
        </w:rPr>
      </w:pPr>
      <w:r w:rsidRPr="00E530AB">
        <w:rPr>
          <w:rFonts w:ascii="Times New Roman" w:hAnsi="Times New Roman" w:cs="Times New Roman"/>
          <w:b/>
          <w:bCs/>
        </w:rPr>
        <w:t>Conclusion</w:t>
      </w:r>
    </w:p>
    <w:p w14:paraId="6F18123F" w14:textId="77777777" w:rsidR="00B8175F" w:rsidRPr="00446BCA" w:rsidRDefault="00B8175F" w:rsidP="00E530AB">
      <w:pPr>
        <w:adjustRightInd w:val="0"/>
        <w:snapToGrid w:val="0"/>
        <w:spacing w:after="0" w:line="240" w:lineRule="auto"/>
        <w:jc w:val="both"/>
        <w:rPr>
          <w:rFonts w:ascii="Times New Roman" w:hAnsi="Times New Roman" w:cs="Times New Roman"/>
        </w:rPr>
      </w:pPr>
      <w:r w:rsidRPr="00446BCA">
        <w:rPr>
          <w:rFonts w:ascii="Times New Roman" w:hAnsi="Times New Roman" w:cs="Times New Roman"/>
        </w:rPr>
        <w:t xml:space="preserve">Based on the statistical results from the study, it can be concluded that </w:t>
      </w:r>
      <w:r w:rsidR="00B417FD" w:rsidRPr="00446BCA">
        <w:rPr>
          <w:rFonts w:ascii="Times New Roman" w:eastAsia="Times New Roman" w:hAnsi="Times New Roman" w:cs="Times New Roman"/>
          <w:lang w:bidi="ta-IN"/>
        </w:rPr>
        <w:t>64.7% of the respondents are males, and 35.3% of them are females in the study area.</w:t>
      </w:r>
      <w:r w:rsidR="00A44815" w:rsidRPr="00446BCA">
        <w:rPr>
          <w:rFonts w:ascii="Times New Roman" w:hAnsi="Times New Roman" w:cs="Times New Roman"/>
        </w:rPr>
        <w:t xml:space="preserve"> </w:t>
      </w:r>
      <w:r w:rsidRPr="00446BCA">
        <w:rPr>
          <w:rFonts w:ascii="Times New Roman" w:hAnsi="Times New Roman" w:cs="Times New Roman"/>
        </w:rPr>
        <w:t xml:space="preserve">The </w:t>
      </w:r>
      <w:r w:rsidR="00B417FD" w:rsidRPr="00446BCA">
        <w:rPr>
          <w:rFonts w:ascii="Times New Roman" w:hAnsi="Times New Roman" w:cs="Times New Roman"/>
        </w:rPr>
        <w:t xml:space="preserve">Tobit regression </w:t>
      </w:r>
      <w:r w:rsidRPr="00446BCA">
        <w:rPr>
          <w:rFonts w:ascii="Times New Roman" w:hAnsi="Times New Roman" w:cs="Times New Roman"/>
        </w:rPr>
        <w:t xml:space="preserve">results showed that </w:t>
      </w:r>
      <w:r w:rsidR="00B417FD" w:rsidRPr="00446BCA">
        <w:rPr>
          <w:rFonts w:ascii="Times New Roman" w:hAnsi="Times New Roman" w:cs="Times New Roman"/>
        </w:rPr>
        <w:t xml:space="preserve">years of education, availability of off – farm income, access to credit, land ownership whether they have own land or tenant and size of land were significantly and positively affect the </w:t>
      </w:r>
      <w:proofErr w:type="gramStart"/>
      <w:r w:rsidR="00B417FD" w:rsidRPr="00446BCA">
        <w:rPr>
          <w:rFonts w:ascii="Times New Roman" w:hAnsi="Times New Roman" w:cs="Times New Roman"/>
        </w:rPr>
        <w:t>a</w:t>
      </w:r>
      <w:r w:rsidRPr="00446BCA">
        <w:rPr>
          <w:rFonts w:ascii="Times New Roman" w:hAnsi="Times New Roman" w:cs="Times New Roman"/>
        </w:rPr>
        <w:t>ffect</w:t>
      </w:r>
      <w:proofErr w:type="gramEnd"/>
      <w:r w:rsidRPr="00446BCA">
        <w:rPr>
          <w:rFonts w:ascii="Times New Roman" w:hAnsi="Times New Roman" w:cs="Times New Roman"/>
        </w:rPr>
        <w:t xml:space="preserve"> youth participation in agricultural activities. </w:t>
      </w:r>
      <w:r w:rsidR="008A42BF" w:rsidRPr="00446BCA">
        <w:rPr>
          <w:rFonts w:ascii="Times New Roman" w:hAnsi="Times New Roman" w:cs="Times New Roman"/>
        </w:rPr>
        <w:t xml:space="preserve"> Results of marginal effects revealed </w:t>
      </w:r>
      <w:proofErr w:type="gramStart"/>
      <w:r w:rsidR="008A42BF" w:rsidRPr="00446BCA">
        <w:rPr>
          <w:rFonts w:ascii="Times New Roman" w:hAnsi="Times New Roman" w:cs="Times New Roman"/>
        </w:rPr>
        <w:t>that,</w:t>
      </w:r>
      <w:proofErr w:type="gramEnd"/>
      <w:r w:rsidR="008A42BF" w:rsidRPr="00446BCA">
        <w:rPr>
          <w:rFonts w:ascii="Times New Roman" w:hAnsi="Times New Roman" w:cs="Times New Roman"/>
        </w:rPr>
        <w:t xml:space="preserve"> the respondents who studied up to primary </w:t>
      </w:r>
      <w:proofErr w:type="gramStart"/>
      <w:r w:rsidR="008A42BF" w:rsidRPr="00446BCA">
        <w:rPr>
          <w:rFonts w:ascii="Times New Roman" w:hAnsi="Times New Roman" w:cs="Times New Roman"/>
        </w:rPr>
        <w:t>education, they</w:t>
      </w:r>
      <w:proofErr w:type="gramEnd"/>
      <w:r w:rsidR="008A42BF" w:rsidRPr="00446BCA">
        <w:rPr>
          <w:rFonts w:ascii="Times New Roman" w:hAnsi="Times New Roman" w:cs="Times New Roman"/>
        </w:rPr>
        <w:t xml:space="preserve"> have </w:t>
      </w:r>
      <w:r w:rsidR="008A42BF" w:rsidRPr="00446BCA">
        <w:rPr>
          <w:rFonts w:ascii="Times New Roman" w:eastAsia="Times New Roman" w:hAnsi="Times New Roman" w:cs="Times New Roman"/>
          <w:lang w:bidi="ta-IN"/>
        </w:rPr>
        <w:t xml:space="preserve">2.52% of more probability to engage in agricultural activities than other respondents who studied more than primary. The respondents who </w:t>
      </w:r>
      <w:r w:rsidR="00820AD3" w:rsidRPr="00446BCA">
        <w:rPr>
          <w:rFonts w:ascii="Times New Roman" w:eastAsia="Times New Roman" w:hAnsi="Times New Roman" w:cs="Times New Roman"/>
          <w:lang w:bidi="ta-IN"/>
        </w:rPr>
        <w:t>have other</w:t>
      </w:r>
      <w:r w:rsidR="008A42BF" w:rsidRPr="00446BCA">
        <w:rPr>
          <w:rFonts w:ascii="Times New Roman" w:eastAsia="Times New Roman" w:hAnsi="Times New Roman" w:cs="Times New Roman"/>
          <w:lang w:bidi="ta-IN"/>
        </w:rPr>
        <w:t xml:space="preserve"> income sources, their probability to engage in agriculture also will be higher by 3.4 percent and the probability of involvement in agriculture sector for youth will be higher by 3.15</w:t>
      </w:r>
      <w:r w:rsidR="00A44815" w:rsidRPr="00446BCA">
        <w:rPr>
          <w:rFonts w:ascii="Times New Roman" w:eastAsia="Times New Roman" w:hAnsi="Times New Roman" w:cs="Times New Roman"/>
          <w:lang w:bidi="ta-IN"/>
        </w:rPr>
        <w:t>percent when</w:t>
      </w:r>
      <w:r w:rsidR="008A42BF" w:rsidRPr="00446BCA">
        <w:rPr>
          <w:rFonts w:ascii="Times New Roman" w:eastAsia="Times New Roman" w:hAnsi="Times New Roman" w:cs="Times New Roman"/>
          <w:lang w:bidi="ta-IN"/>
        </w:rPr>
        <w:t xml:space="preserve"> they </w:t>
      </w:r>
      <w:r w:rsidR="00A44815" w:rsidRPr="00446BCA">
        <w:rPr>
          <w:rFonts w:ascii="Times New Roman" w:eastAsia="Times New Roman" w:hAnsi="Times New Roman" w:cs="Times New Roman"/>
          <w:lang w:bidi="ta-IN"/>
        </w:rPr>
        <w:t>provide</w:t>
      </w:r>
      <w:r w:rsidR="008A42BF" w:rsidRPr="00446BCA">
        <w:rPr>
          <w:rFonts w:ascii="Times New Roman" w:eastAsia="Times New Roman" w:hAnsi="Times New Roman" w:cs="Times New Roman"/>
          <w:lang w:bidi="ta-IN"/>
        </w:rPr>
        <w:t xml:space="preserve"> the credit facilities for the purpose of agriculture. </w:t>
      </w:r>
      <w:r w:rsidR="00820AD3" w:rsidRPr="00446BCA">
        <w:rPr>
          <w:rFonts w:ascii="Times New Roman" w:eastAsia="Times New Roman" w:hAnsi="Times New Roman" w:cs="Times New Roman"/>
          <w:lang w:bidi="ta-IN"/>
        </w:rPr>
        <w:t xml:space="preserve">The marginal effect of Land ownership has positive sign of 0.042 implies that, the respondents who have own land, they are 4.22 </w:t>
      </w:r>
      <w:proofErr w:type="gramStart"/>
      <w:r w:rsidR="00820AD3" w:rsidRPr="00446BCA">
        <w:rPr>
          <w:rFonts w:ascii="Times New Roman" w:eastAsia="Times New Roman" w:hAnsi="Times New Roman" w:cs="Times New Roman"/>
          <w:lang w:bidi="ta-IN"/>
        </w:rPr>
        <w:t>percent of</w:t>
      </w:r>
      <w:proofErr w:type="gramEnd"/>
      <w:r w:rsidR="00820AD3" w:rsidRPr="00446BCA">
        <w:rPr>
          <w:rFonts w:ascii="Times New Roman" w:eastAsia="Times New Roman" w:hAnsi="Times New Roman" w:cs="Times New Roman"/>
          <w:lang w:bidi="ta-IN"/>
        </w:rPr>
        <w:t xml:space="preserve"> more probability to engage in agricultural </w:t>
      </w:r>
      <w:proofErr w:type="gramStart"/>
      <w:r w:rsidR="00820AD3" w:rsidRPr="00446BCA">
        <w:rPr>
          <w:rFonts w:ascii="Times New Roman" w:eastAsia="Times New Roman" w:hAnsi="Times New Roman" w:cs="Times New Roman"/>
          <w:lang w:bidi="ta-IN"/>
        </w:rPr>
        <w:t>activities</w:t>
      </w:r>
      <w:proofErr w:type="gramEnd"/>
      <w:r w:rsidR="00820AD3" w:rsidRPr="00446BCA">
        <w:rPr>
          <w:rFonts w:ascii="Times New Roman" w:eastAsia="Times New Roman" w:hAnsi="Times New Roman" w:cs="Times New Roman"/>
          <w:lang w:bidi="ta-IN"/>
        </w:rPr>
        <w:t xml:space="preserve"> and th</w:t>
      </w:r>
      <w:r w:rsidR="00820AD3" w:rsidRPr="00446BCA">
        <w:rPr>
          <w:rFonts w:ascii="Times New Roman" w:hAnsi="Times New Roman" w:cs="Times New Roman"/>
        </w:rPr>
        <w:t>e marginal effect of land size is 0.014 indicates that an additional increase in land for youths increases the probability of participating by 1.4 percent in the study.</w:t>
      </w:r>
      <w:r w:rsidR="006554D1" w:rsidRPr="00446BCA">
        <w:rPr>
          <w:rFonts w:ascii="Times New Roman" w:hAnsi="Times New Roman" w:cs="Times New Roman"/>
        </w:rPr>
        <w:t xml:space="preserve"> </w:t>
      </w:r>
      <w:r w:rsidR="000F48FB" w:rsidRPr="00446BCA">
        <w:rPr>
          <w:rFonts w:ascii="Times New Roman" w:hAnsi="Times New Roman" w:cs="Times New Roman"/>
        </w:rPr>
        <w:t xml:space="preserve">Thus, the above four factors should be considered as the important aspects when the government designing the strategies and policies to motivate the youths in agriculture. </w:t>
      </w:r>
      <w:r w:rsidR="006554D1" w:rsidRPr="00446BCA">
        <w:rPr>
          <w:rFonts w:ascii="Times New Roman" w:hAnsi="Times New Roman" w:cs="Times New Roman"/>
        </w:rPr>
        <w:t xml:space="preserve">In addition to the statistical analysis, interview and discussion also </w:t>
      </w:r>
      <w:r w:rsidR="00114220" w:rsidRPr="00446BCA">
        <w:rPr>
          <w:rFonts w:ascii="Times New Roman" w:hAnsi="Times New Roman" w:cs="Times New Roman"/>
        </w:rPr>
        <w:t>conducted by the researcher with some selected respondents and according to that</w:t>
      </w:r>
      <w:r w:rsidR="00CD0956" w:rsidRPr="00446BCA">
        <w:rPr>
          <w:rFonts w:ascii="Times New Roman" w:eastAsia="Times New Roman" w:hAnsi="Times New Roman" w:cs="Times New Roman"/>
          <w:lang w:bidi="ta-IN"/>
        </w:rPr>
        <w:t xml:space="preserve"> </w:t>
      </w:r>
      <w:r w:rsidRPr="00446BCA">
        <w:rPr>
          <w:rFonts w:ascii="Times New Roman" w:hAnsi="Times New Roman" w:cs="Times New Roman"/>
        </w:rPr>
        <w:t xml:space="preserve">in order to develop agriculture activities among youths, a number of incentives programs such as training programs are needed to convince </w:t>
      </w:r>
      <w:r w:rsidR="00114220" w:rsidRPr="00446BCA">
        <w:rPr>
          <w:rFonts w:ascii="Times New Roman" w:hAnsi="Times New Roman" w:cs="Times New Roman"/>
        </w:rPr>
        <w:t>them to motivate them to engage in agriculture which can</w:t>
      </w:r>
      <w:r w:rsidRPr="00446BCA">
        <w:rPr>
          <w:rFonts w:ascii="Times New Roman" w:hAnsi="Times New Roman" w:cs="Times New Roman"/>
        </w:rPr>
        <w:t xml:space="preserve"> provide a good career among youths</w:t>
      </w:r>
      <w:r w:rsidR="00114220" w:rsidRPr="00446BCA">
        <w:rPr>
          <w:rFonts w:ascii="Times New Roman" w:hAnsi="Times New Roman" w:cs="Times New Roman"/>
        </w:rPr>
        <w:t xml:space="preserve"> in the future.</w:t>
      </w:r>
    </w:p>
    <w:p w14:paraId="7A7443FD" w14:textId="77777777" w:rsidR="00871748" w:rsidRDefault="00871748" w:rsidP="00B50803">
      <w:pPr>
        <w:adjustRightInd w:val="0"/>
        <w:snapToGrid w:val="0"/>
        <w:spacing w:after="120" w:line="360" w:lineRule="auto"/>
        <w:rPr>
          <w:rFonts w:ascii="Times New Roman" w:eastAsia="Times New Roman" w:hAnsi="Times New Roman" w:cs="Times New Roman"/>
          <w:color w:val="FF0000"/>
          <w:lang w:bidi="ta-IN"/>
        </w:rPr>
      </w:pPr>
    </w:p>
    <w:p w14:paraId="3C631F77" w14:textId="73CF8027" w:rsidR="00B50803" w:rsidRPr="00B50803" w:rsidRDefault="00871748" w:rsidP="00B50803">
      <w:pPr>
        <w:adjustRightInd w:val="0"/>
        <w:snapToGrid w:val="0"/>
        <w:spacing w:after="120" w:line="360" w:lineRule="auto"/>
        <w:rPr>
          <w:rFonts w:ascii="Times New Roman" w:hAnsi="Times New Roman" w:cs="Times New Roman"/>
          <w:b/>
          <w:bCs/>
        </w:rPr>
      </w:pPr>
      <w:r w:rsidRPr="00446BCA">
        <w:rPr>
          <w:rFonts w:ascii="Times New Roman" w:hAnsi="Times New Roman" w:cs="Times New Roman"/>
          <w:b/>
          <w:bCs/>
        </w:rPr>
        <w:t>References</w:t>
      </w:r>
    </w:p>
    <w:p w14:paraId="41BAFD9C" w14:textId="77777777" w:rsidR="00B50803" w:rsidRPr="00446BCA" w:rsidRDefault="00B50803" w:rsidP="00945365">
      <w:pPr>
        <w:adjustRightInd w:val="0"/>
        <w:snapToGrid w:val="0"/>
        <w:spacing w:after="0" w:line="240" w:lineRule="auto"/>
        <w:ind w:left="720" w:hanging="720"/>
        <w:jc w:val="both"/>
        <w:rPr>
          <w:rFonts w:ascii="Times New Roman" w:hAnsi="Times New Roman" w:cs="Times New Roman"/>
        </w:rPr>
      </w:pPr>
      <w:r w:rsidRPr="00446BCA">
        <w:rPr>
          <w:rFonts w:ascii="Times New Roman" w:hAnsi="Times New Roman" w:cs="Times New Roman"/>
        </w:rPr>
        <w:t>Adesina, T.K.,</w:t>
      </w:r>
      <w:r w:rsidRPr="00446BCA">
        <w:rPr>
          <w:rFonts w:ascii="Times New Roman" w:eastAsia="Times New Roman" w:hAnsi="Times New Roman" w:cs="Times New Roman"/>
          <w:lang w:bidi="ta-IN"/>
        </w:rPr>
        <w:t xml:space="preserve"> &amp;</w:t>
      </w:r>
      <w:r w:rsidRPr="00446BCA">
        <w:rPr>
          <w:rFonts w:ascii="Times New Roman" w:hAnsi="Times New Roman" w:cs="Times New Roman"/>
        </w:rPr>
        <w:t xml:space="preserve"> </w:t>
      </w:r>
      <w:proofErr w:type="spellStart"/>
      <w:r w:rsidRPr="00446BCA">
        <w:rPr>
          <w:rFonts w:ascii="Times New Roman" w:hAnsi="Times New Roman" w:cs="Times New Roman"/>
        </w:rPr>
        <w:t>Favour</w:t>
      </w:r>
      <w:proofErr w:type="spellEnd"/>
      <w:r w:rsidRPr="00446BCA">
        <w:rPr>
          <w:rFonts w:ascii="Times New Roman" w:hAnsi="Times New Roman" w:cs="Times New Roman"/>
        </w:rPr>
        <w:t>, E. (2016). Determinants of Participation in Youth-in Agriculture Program in Ondo State, Nigeria, Journal of Agricultural Extension, 20(2),104-117.</w:t>
      </w:r>
    </w:p>
    <w:p w14:paraId="3DA01A4C" w14:textId="77777777" w:rsidR="00B50803" w:rsidRPr="00446BCA" w:rsidRDefault="00B50803" w:rsidP="00945365">
      <w:pPr>
        <w:adjustRightInd w:val="0"/>
        <w:snapToGrid w:val="0"/>
        <w:spacing w:after="0" w:line="240" w:lineRule="auto"/>
        <w:ind w:left="720" w:hanging="720"/>
        <w:jc w:val="both"/>
        <w:rPr>
          <w:rFonts w:ascii="Times New Roman" w:hAnsi="Times New Roman" w:cs="Times New Roman"/>
        </w:rPr>
      </w:pPr>
      <w:proofErr w:type="spellStart"/>
      <w:r w:rsidRPr="00446BCA">
        <w:rPr>
          <w:rFonts w:ascii="Times New Roman" w:hAnsi="Times New Roman" w:cs="Times New Roman"/>
        </w:rPr>
        <w:t>Ahaibwe</w:t>
      </w:r>
      <w:proofErr w:type="spellEnd"/>
      <w:r w:rsidRPr="00446BCA">
        <w:rPr>
          <w:rFonts w:ascii="Times New Roman" w:hAnsi="Times New Roman" w:cs="Times New Roman"/>
        </w:rPr>
        <w:t xml:space="preserve">, G., </w:t>
      </w:r>
      <w:proofErr w:type="spellStart"/>
      <w:r w:rsidRPr="00446BCA">
        <w:rPr>
          <w:rFonts w:ascii="Times New Roman" w:hAnsi="Times New Roman" w:cs="Times New Roman"/>
        </w:rPr>
        <w:t>Mbowa</w:t>
      </w:r>
      <w:proofErr w:type="spellEnd"/>
      <w:r w:rsidRPr="00446BCA">
        <w:rPr>
          <w:rFonts w:ascii="Times New Roman" w:hAnsi="Times New Roman" w:cs="Times New Roman"/>
        </w:rPr>
        <w:t>, S., &amp; Lwanga, M. M. (2013). Youth engagement in agriculture in Uganda: Challenges and prospects. (Research Series No. 106). Kampala, Uganda: Economic Policy Research Centre. 1-49.</w:t>
      </w:r>
    </w:p>
    <w:p w14:paraId="421D9A2B" w14:textId="77777777" w:rsidR="00B50803" w:rsidRPr="00446BCA" w:rsidRDefault="00B50803" w:rsidP="00945365">
      <w:pPr>
        <w:adjustRightInd w:val="0"/>
        <w:snapToGrid w:val="0"/>
        <w:spacing w:after="0" w:line="240" w:lineRule="auto"/>
        <w:ind w:left="720" w:hanging="720"/>
        <w:jc w:val="both"/>
        <w:rPr>
          <w:rFonts w:ascii="Times New Roman" w:hAnsi="Times New Roman" w:cs="Times New Roman"/>
        </w:rPr>
      </w:pPr>
      <w:r w:rsidRPr="00446BCA">
        <w:rPr>
          <w:rFonts w:ascii="Times New Roman" w:hAnsi="Times New Roman" w:cs="Times New Roman"/>
        </w:rPr>
        <w:t>Annual Central Bank Report (2022) published by Central Bank of Sri Lanka.</w:t>
      </w:r>
      <w:r>
        <w:rPr>
          <w:rFonts w:ascii="Times New Roman" w:hAnsi="Times New Roman" w:cs="Times New Roman"/>
        </w:rPr>
        <w:t xml:space="preserve"> </w:t>
      </w:r>
      <w:r w:rsidRPr="00446BCA">
        <w:rPr>
          <w:rFonts w:ascii="Times New Roman" w:hAnsi="Times New Roman" w:cs="Times New Roman"/>
        </w:rPr>
        <w:t>Department of Census and Statistics, 2020.</w:t>
      </w:r>
    </w:p>
    <w:p w14:paraId="04B0452F" w14:textId="77777777" w:rsidR="00B50803" w:rsidRPr="00446BCA" w:rsidRDefault="00B50803" w:rsidP="00945365">
      <w:pPr>
        <w:adjustRightInd w:val="0"/>
        <w:snapToGrid w:val="0"/>
        <w:spacing w:after="0" w:line="240" w:lineRule="auto"/>
        <w:ind w:left="720" w:hanging="720"/>
        <w:jc w:val="both"/>
        <w:rPr>
          <w:rFonts w:ascii="Times New Roman" w:eastAsia="Times New Roman" w:hAnsi="Times New Roman" w:cs="Times New Roman"/>
          <w:lang w:bidi="ta-IN"/>
        </w:rPr>
      </w:pPr>
      <w:r w:rsidRPr="00446BCA">
        <w:rPr>
          <w:rFonts w:ascii="Times New Roman" w:eastAsia="Times New Roman" w:hAnsi="Times New Roman" w:cs="Times New Roman"/>
          <w:lang w:bidi="ta-IN"/>
        </w:rPr>
        <w:t>Asian Development Bank (2017). 168-179.</w:t>
      </w:r>
    </w:p>
    <w:p w14:paraId="795ABC37" w14:textId="77777777" w:rsidR="00B50803" w:rsidRPr="00446BCA" w:rsidRDefault="00B50803" w:rsidP="00945365">
      <w:pPr>
        <w:pStyle w:val="Default"/>
        <w:snapToGrid w:val="0"/>
        <w:ind w:left="720" w:hanging="720"/>
        <w:jc w:val="both"/>
        <w:rPr>
          <w:rFonts w:ascii="Times New Roman" w:hAnsi="Times New Roman" w:cs="Times New Roman"/>
          <w:color w:val="auto"/>
          <w:sz w:val="22"/>
          <w:szCs w:val="22"/>
        </w:rPr>
      </w:pPr>
      <w:r w:rsidRPr="00F46611">
        <w:rPr>
          <w:rFonts w:ascii="Times New Roman" w:hAnsi="Times New Roman" w:cs="Times New Roman"/>
          <w:color w:val="auto"/>
          <w:sz w:val="22"/>
          <w:szCs w:val="22"/>
        </w:rPr>
        <w:t xml:space="preserve">Emmanuel Ntshavheni Nemanzemba, Mbongeni Maziya, </w:t>
      </w:r>
      <w:r w:rsidRPr="00F46611">
        <w:rPr>
          <w:rFonts w:ascii="Times New Roman" w:eastAsia="Times New Roman" w:hAnsi="Times New Roman" w:cs="Times New Roman"/>
          <w:color w:val="auto"/>
          <w:sz w:val="22"/>
          <w:szCs w:val="22"/>
        </w:rPr>
        <w:t xml:space="preserve">&amp; </w:t>
      </w:r>
      <w:proofErr w:type="spellStart"/>
      <w:r w:rsidRPr="00F46611">
        <w:rPr>
          <w:rFonts w:ascii="Times New Roman" w:hAnsi="Times New Roman" w:cs="Times New Roman"/>
          <w:color w:val="auto"/>
          <w:sz w:val="22"/>
          <w:szCs w:val="22"/>
        </w:rPr>
        <w:t>Mushaisano</w:t>
      </w:r>
      <w:proofErr w:type="spellEnd"/>
      <w:r w:rsidRPr="00F46611">
        <w:rPr>
          <w:rFonts w:ascii="Times New Roman" w:hAnsi="Times New Roman" w:cs="Times New Roman"/>
          <w:color w:val="auto"/>
          <w:sz w:val="22"/>
          <w:szCs w:val="22"/>
        </w:rPr>
        <w:t xml:space="preserve"> Agnes Mathaulula, (2025). </w:t>
      </w:r>
      <w:r w:rsidRPr="00446BCA">
        <w:rPr>
          <w:rFonts w:ascii="Times New Roman" w:hAnsi="Times New Roman" w:cs="Times New Roman"/>
          <w:color w:val="auto"/>
          <w:sz w:val="22"/>
          <w:szCs w:val="22"/>
        </w:rPr>
        <w:t xml:space="preserve">Factors influencing youth participation in agriculture in </w:t>
      </w:r>
      <w:r w:rsidRPr="00446BCA">
        <w:rPr>
          <w:rFonts w:ascii="Times New Roman" w:hAnsi="Times New Roman" w:cs="Times New Roman"/>
          <w:color w:val="auto"/>
          <w:sz w:val="22"/>
          <w:szCs w:val="22"/>
        </w:rPr>
        <w:lastRenderedPageBreak/>
        <w:t>Thulamela local municipality, Limpopo province, South Africa. Journal of Agribusiness and Rural Development, 2(76), 187 - 196.</w:t>
      </w:r>
    </w:p>
    <w:p w14:paraId="28F38743" w14:textId="77777777" w:rsidR="00B50803" w:rsidRPr="00446BCA" w:rsidRDefault="00B50803" w:rsidP="00945365">
      <w:pPr>
        <w:adjustRightInd w:val="0"/>
        <w:snapToGrid w:val="0"/>
        <w:spacing w:after="0" w:line="240" w:lineRule="auto"/>
        <w:ind w:left="720" w:hanging="720"/>
        <w:jc w:val="both"/>
        <w:rPr>
          <w:rFonts w:ascii="Times New Roman" w:hAnsi="Times New Roman" w:cs="Times New Roman"/>
        </w:rPr>
      </w:pPr>
      <w:r w:rsidRPr="00446BCA">
        <w:rPr>
          <w:rFonts w:ascii="Times New Roman" w:hAnsi="Times New Roman" w:cs="Times New Roman"/>
        </w:rPr>
        <w:t>Ibargüen, C. (2004). Poverty and Youth issues in Sri Lanka, briefing paper series, Centre for Poverty Analysis.</w:t>
      </w:r>
    </w:p>
    <w:p w14:paraId="2198E3CB" w14:textId="77777777" w:rsidR="00B50803" w:rsidRPr="00446BCA" w:rsidRDefault="00B50803" w:rsidP="00945365">
      <w:pPr>
        <w:adjustRightInd w:val="0"/>
        <w:snapToGrid w:val="0"/>
        <w:spacing w:after="0" w:line="240" w:lineRule="auto"/>
        <w:ind w:left="720" w:hanging="720"/>
        <w:jc w:val="both"/>
        <w:rPr>
          <w:rFonts w:ascii="Times New Roman" w:hAnsi="Times New Roman" w:cs="Times New Roman"/>
        </w:rPr>
      </w:pPr>
      <w:r w:rsidRPr="00446BCA">
        <w:rPr>
          <w:rFonts w:ascii="Times New Roman" w:hAnsi="Times New Roman" w:cs="Times New Roman"/>
        </w:rPr>
        <w:t xml:space="preserve">Jayasinghe, P.W.G.S.L., &amp; Niranjala, S.A.U.  (2021). Factors affecting youth Participation in Agriculture in </w:t>
      </w:r>
      <w:proofErr w:type="spellStart"/>
      <w:r w:rsidRPr="00446BCA">
        <w:rPr>
          <w:rFonts w:ascii="Times New Roman" w:hAnsi="Times New Roman" w:cs="Times New Roman"/>
        </w:rPr>
        <w:t>Galenbidunuwewa</w:t>
      </w:r>
      <w:proofErr w:type="spellEnd"/>
      <w:r w:rsidRPr="00446BCA">
        <w:rPr>
          <w:rFonts w:ascii="Times New Roman" w:hAnsi="Times New Roman" w:cs="Times New Roman"/>
        </w:rPr>
        <w:t xml:space="preserve"> divisional secretariat division, Anuradhapura, Sri Lanka, Journal of Rajarata Economic Review, 1(1), 110-118. </w:t>
      </w:r>
    </w:p>
    <w:p w14:paraId="01679D0B" w14:textId="77777777" w:rsidR="00B50803" w:rsidRPr="00446BCA" w:rsidRDefault="00B50803" w:rsidP="00945365">
      <w:pPr>
        <w:adjustRightInd w:val="0"/>
        <w:snapToGrid w:val="0"/>
        <w:spacing w:after="0" w:line="240" w:lineRule="auto"/>
        <w:ind w:left="720" w:hanging="720"/>
        <w:jc w:val="both"/>
        <w:rPr>
          <w:rFonts w:ascii="Times New Roman" w:hAnsi="Times New Roman" w:cs="Times New Roman"/>
        </w:rPr>
      </w:pPr>
      <w:hyperlink r:id="rId11" w:history="1">
        <w:r w:rsidRPr="00446BCA">
          <w:rPr>
            <w:rFonts w:ascii="Times New Roman" w:eastAsia="Times New Roman" w:hAnsi="Times New Roman" w:cs="Times New Roman"/>
            <w:lang w:val="it-IT" w:bidi="ta-IN"/>
          </w:rPr>
          <w:t>Lukwago Moses Mwesige</w:t>
        </w:r>
      </w:hyperlink>
      <w:r w:rsidRPr="00446BCA">
        <w:rPr>
          <w:rFonts w:ascii="Times New Roman" w:eastAsia="Times New Roman" w:hAnsi="Times New Roman" w:cs="Times New Roman"/>
          <w:lang w:val="it-IT" w:bidi="ta-IN"/>
        </w:rPr>
        <w:t xml:space="preserve">, </w:t>
      </w:r>
      <w:hyperlink r:id="rId12" w:history="1">
        <w:r w:rsidRPr="00446BCA">
          <w:rPr>
            <w:rFonts w:ascii="Times New Roman" w:eastAsia="Times New Roman" w:hAnsi="Times New Roman" w:cs="Times New Roman"/>
            <w:lang w:val="it-IT" w:bidi="ta-IN"/>
          </w:rPr>
          <w:t>Akongo Pamela</w:t>
        </w:r>
      </w:hyperlink>
      <w:r w:rsidRPr="00446BCA">
        <w:rPr>
          <w:rFonts w:ascii="Times New Roman" w:eastAsia="Times New Roman" w:hAnsi="Times New Roman" w:cs="Times New Roman"/>
          <w:lang w:val="it-IT" w:bidi="ta-IN"/>
        </w:rPr>
        <w:t xml:space="preserve">, &amp; </w:t>
      </w:r>
      <w:r>
        <w:fldChar w:fldCharType="begin"/>
      </w:r>
      <w:r w:rsidRPr="00E751EE">
        <w:rPr>
          <w:lang w:val="it-IT"/>
        </w:rPr>
        <w:instrText>HYPERLINK "https://www.tandfonline.com/author/Mugonola%2C+Basil"</w:instrText>
      </w:r>
      <w:r>
        <w:fldChar w:fldCharType="separate"/>
      </w:r>
      <w:r w:rsidRPr="00446BCA">
        <w:rPr>
          <w:rFonts w:ascii="Times New Roman" w:eastAsia="Times New Roman" w:hAnsi="Times New Roman" w:cs="Times New Roman"/>
          <w:lang w:val="it-IT" w:bidi="ta-IN"/>
        </w:rPr>
        <w:t>Basil Mugonola</w:t>
      </w:r>
      <w:r>
        <w:fldChar w:fldCharType="end"/>
      </w:r>
      <w:r w:rsidRPr="00446BCA">
        <w:rPr>
          <w:rFonts w:ascii="Times New Roman" w:eastAsia="Times New Roman" w:hAnsi="Times New Roman" w:cs="Times New Roman"/>
          <w:lang w:val="it-IT" w:bidi="ta-IN"/>
        </w:rPr>
        <w:t xml:space="preserve"> (2024). </w:t>
      </w:r>
      <w:r w:rsidRPr="00446BCA">
        <w:rPr>
          <w:rFonts w:ascii="Times New Roman" w:hAnsi="Times New Roman" w:cs="Times New Roman"/>
        </w:rPr>
        <w:t>Determinants of   Youths’ Participation in Agricultural Cooperatives: Evidence from Northern Uganda, Journal of International food &amp; agribusiness marketing, 328 – 347.</w:t>
      </w:r>
    </w:p>
    <w:p w14:paraId="7F006E9B" w14:textId="77777777" w:rsidR="00B50803" w:rsidRPr="00446BCA" w:rsidRDefault="00B50803" w:rsidP="00945365">
      <w:pPr>
        <w:pStyle w:val="Heading1"/>
        <w:shd w:val="clear" w:color="auto" w:fill="FFFFFF"/>
        <w:adjustRightInd w:val="0"/>
        <w:snapToGrid w:val="0"/>
        <w:spacing w:before="0" w:line="240" w:lineRule="auto"/>
        <w:ind w:left="720" w:hanging="720"/>
        <w:jc w:val="both"/>
        <w:rPr>
          <w:rFonts w:ascii="Times New Roman" w:hAnsi="Times New Roman" w:cs="Times New Roman"/>
          <w:color w:val="auto"/>
          <w:sz w:val="22"/>
          <w:szCs w:val="22"/>
        </w:rPr>
      </w:pPr>
      <w:hyperlink r:id="rId13" w:history="1">
        <w:r w:rsidRPr="00446BCA">
          <w:rPr>
            <w:rFonts w:ascii="Times New Roman" w:eastAsia="Times New Roman" w:hAnsi="Times New Roman" w:cs="Times New Roman"/>
            <w:color w:val="auto"/>
            <w:sz w:val="22"/>
            <w:szCs w:val="22"/>
            <w:bdr w:val="none" w:sz="0" w:space="0" w:color="auto" w:frame="1"/>
            <w:lang w:bidi="ta-IN"/>
          </w:rPr>
          <w:t>Nadeeka Damayanthi</w:t>
        </w:r>
      </w:hyperlink>
      <w:r w:rsidRPr="00446BCA">
        <w:rPr>
          <w:rFonts w:ascii="Times New Roman" w:eastAsia="Times New Roman" w:hAnsi="Times New Roman" w:cs="Times New Roman"/>
          <w:color w:val="auto"/>
          <w:sz w:val="22"/>
          <w:szCs w:val="22"/>
          <w:bdr w:val="none" w:sz="0" w:space="0" w:color="auto" w:frame="1"/>
          <w:lang w:bidi="ta-IN"/>
        </w:rPr>
        <w:t>, M. K.</w:t>
      </w:r>
      <w:r w:rsidRPr="00446BCA">
        <w:rPr>
          <w:rFonts w:ascii="Times New Roman" w:eastAsia="Times New Roman" w:hAnsi="Times New Roman" w:cs="Times New Roman"/>
          <w:color w:val="auto"/>
          <w:sz w:val="22"/>
          <w:szCs w:val="22"/>
          <w:lang w:bidi="ta-IN"/>
        </w:rPr>
        <w:t xml:space="preserve"> &amp; </w:t>
      </w:r>
      <w:hyperlink r:id="rId14" w:history="1">
        <w:proofErr w:type="spellStart"/>
        <w:r w:rsidRPr="00446BCA">
          <w:rPr>
            <w:rFonts w:ascii="Times New Roman" w:eastAsia="Times New Roman" w:hAnsi="Times New Roman" w:cs="Times New Roman"/>
            <w:color w:val="auto"/>
            <w:sz w:val="22"/>
            <w:szCs w:val="22"/>
            <w:bdr w:val="none" w:sz="0" w:space="0" w:color="auto" w:frame="1"/>
            <w:lang w:bidi="ta-IN"/>
          </w:rPr>
          <w:t>Rambodagedara</w:t>
        </w:r>
        <w:proofErr w:type="spellEnd"/>
      </w:hyperlink>
      <w:r w:rsidRPr="00446BCA">
        <w:rPr>
          <w:rFonts w:ascii="Times New Roman" w:eastAsia="Times New Roman" w:hAnsi="Times New Roman" w:cs="Times New Roman"/>
          <w:color w:val="auto"/>
          <w:sz w:val="22"/>
          <w:szCs w:val="22"/>
          <w:lang w:bidi="ta-IN"/>
        </w:rPr>
        <w:t>, R.M.M.H.K. (2013).</w:t>
      </w:r>
      <w:r w:rsidRPr="00446BCA">
        <w:rPr>
          <w:rFonts w:ascii="Times New Roman" w:eastAsia="Times New Roman" w:hAnsi="Times New Roman" w:cs="Times New Roman"/>
          <w:color w:val="auto"/>
          <w:kern w:val="36"/>
          <w:sz w:val="22"/>
          <w:szCs w:val="22"/>
          <w:lang w:bidi="ta-IN"/>
        </w:rPr>
        <w:t xml:space="preserve"> Factors Affecting Less Youth Participation in Smallholder Agriculture in Sri Lanka, </w:t>
      </w:r>
      <w:r w:rsidRPr="00446BCA">
        <w:rPr>
          <w:rFonts w:ascii="Times New Roman" w:eastAsia="Times New Roman" w:hAnsi="Times New Roman" w:cs="Times New Roman"/>
          <w:color w:val="auto"/>
          <w:sz w:val="22"/>
          <w:szCs w:val="22"/>
          <w:lang w:bidi="ta-IN"/>
        </w:rPr>
        <w:t xml:space="preserve">published by </w:t>
      </w:r>
      <w:r w:rsidRPr="00446BCA">
        <w:rPr>
          <w:rFonts w:ascii="Times New Roman" w:hAnsi="Times New Roman" w:cs="Times New Roman"/>
          <w:color w:val="auto"/>
          <w:sz w:val="22"/>
          <w:szCs w:val="22"/>
        </w:rPr>
        <w:t xml:space="preserve">Hector </w:t>
      </w:r>
      <w:proofErr w:type="spellStart"/>
      <w:r w:rsidRPr="00446BCA">
        <w:rPr>
          <w:rFonts w:ascii="Times New Roman" w:hAnsi="Times New Roman" w:cs="Times New Roman"/>
          <w:color w:val="auto"/>
          <w:sz w:val="22"/>
          <w:szCs w:val="22"/>
        </w:rPr>
        <w:t>Kobbekaduwa</w:t>
      </w:r>
      <w:proofErr w:type="spellEnd"/>
      <w:r w:rsidRPr="00446BCA">
        <w:rPr>
          <w:rFonts w:ascii="Times New Roman" w:hAnsi="Times New Roman" w:cs="Times New Roman"/>
          <w:color w:val="auto"/>
          <w:sz w:val="22"/>
          <w:szCs w:val="22"/>
        </w:rPr>
        <w:t xml:space="preserve"> Agrarian Research &amp; Training Institute.1-101.</w:t>
      </w:r>
    </w:p>
    <w:p w14:paraId="4EA038AE" w14:textId="77777777" w:rsidR="00B50803" w:rsidRPr="00446BCA" w:rsidRDefault="00B50803" w:rsidP="00945365">
      <w:pPr>
        <w:adjustRightInd w:val="0"/>
        <w:snapToGrid w:val="0"/>
        <w:spacing w:after="0" w:line="240" w:lineRule="auto"/>
        <w:ind w:left="720" w:hanging="720"/>
        <w:jc w:val="both"/>
        <w:rPr>
          <w:rFonts w:ascii="Times New Roman" w:hAnsi="Times New Roman" w:cs="Times New Roman"/>
        </w:rPr>
      </w:pPr>
      <w:proofErr w:type="spellStart"/>
      <w:r w:rsidRPr="00446BCA">
        <w:rPr>
          <w:rFonts w:ascii="Times New Roman" w:hAnsi="Times New Roman" w:cs="Times New Roman"/>
        </w:rPr>
        <w:t>Obisesan</w:t>
      </w:r>
      <w:proofErr w:type="spellEnd"/>
      <w:r w:rsidRPr="00446BCA">
        <w:rPr>
          <w:rFonts w:ascii="Times New Roman" w:hAnsi="Times New Roman" w:cs="Times New Roman"/>
        </w:rPr>
        <w:t xml:space="preserve">, Adekemi, A (2019). What drives youth participation and </w:t>
      </w:r>
      <w:proofErr w:type="spellStart"/>
      <w:r w:rsidRPr="00446BCA">
        <w:rPr>
          <w:rFonts w:ascii="Times New Roman" w:hAnsi="Times New Roman" w:cs="Times New Roman"/>
        </w:rPr>
        <w:t>labour</w:t>
      </w:r>
      <w:proofErr w:type="spellEnd"/>
      <w:r w:rsidRPr="00446BCA">
        <w:rPr>
          <w:rFonts w:ascii="Times New Roman" w:hAnsi="Times New Roman" w:cs="Times New Roman"/>
        </w:rPr>
        <w:t xml:space="preserve"> demand in agriculture? Evidence from rural Nigeria, 6th African Conference of Agricultural Economists, September 23-26.</w:t>
      </w:r>
    </w:p>
    <w:p w14:paraId="73AB40B4" w14:textId="77777777" w:rsidR="00B50803" w:rsidRPr="00446BCA" w:rsidRDefault="00B50803" w:rsidP="00945365">
      <w:pPr>
        <w:pStyle w:val="Heading1"/>
        <w:adjustRightInd w:val="0"/>
        <w:snapToGrid w:val="0"/>
        <w:spacing w:before="0" w:line="240" w:lineRule="auto"/>
        <w:ind w:left="720" w:hanging="720"/>
        <w:jc w:val="both"/>
        <w:rPr>
          <w:rFonts w:ascii="Times New Roman" w:eastAsia="Times New Roman" w:hAnsi="Times New Roman" w:cs="Times New Roman"/>
          <w:color w:val="auto"/>
          <w:kern w:val="36"/>
          <w:sz w:val="22"/>
          <w:szCs w:val="22"/>
          <w:lang w:bidi="ta-IN"/>
        </w:rPr>
      </w:pPr>
      <w:r w:rsidRPr="00446BCA">
        <w:rPr>
          <w:rStyle w:val="given-name"/>
          <w:rFonts w:ascii="Times New Roman" w:hAnsi="Times New Roman" w:cs="Times New Roman"/>
          <w:color w:val="auto"/>
          <w:sz w:val="22"/>
          <w:szCs w:val="22"/>
          <w:lang w:val="it-IT"/>
        </w:rPr>
        <w:t>Ruggiero</w:t>
      </w:r>
      <w:r w:rsidRPr="00446BCA">
        <w:rPr>
          <w:rStyle w:val="react-xocs-alternative-link"/>
          <w:rFonts w:ascii="Times New Roman" w:hAnsi="Times New Roman" w:cs="Times New Roman"/>
          <w:color w:val="auto"/>
          <w:sz w:val="22"/>
          <w:szCs w:val="22"/>
          <w:lang w:val="it-IT"/>
        </w:rPr>
        <w:t> </w:t>
      </w:r>
      <w:r w:rsidRPr="00446BCA">
        <w:rPr>
          <w:rStyle w:val="text"/>
          <w:rFonts w:ascii="Times New Roman" w:hAnsi="Times New Roman" w:cs="Times New Roman"/>
          <w:color w:val="auto"/>
          <w:sz w:val="22"/>
          <w:szCs w:val="22"/>
          <w:lang w:val="it-IT"/>
        </w:rPr>
        <w:t>Lovreglio</w:t>
      </w:r>
      <w:r w:rsidRPr="00446BCA">
        <w:rPr>
          <w:rFonts w:ascii="Times New Roman" w:hAnsi="Times New Roman" w:cs="Times New Roman"/>
          <w:color w:val="auto"/>
          <w:sz w:val="22"/>
          <w:szCs w:val="22"/>
          <w:lang w:val="it-IT"/>
        </w:rPr>
        <w:t>, </w:t>
      </w:r>
      <w:r w:rsidRPr="00446BCA">
        <w:rPr>
          <w:rStyle w:val="given-name"/>
          <w:rFonts w:ascii="Times New Roman" w:hAnsi="Times New Roman" w:cs="Times New Roman"/>
          <w:color w:val="auto"/>
          <w:sz w:val="22"/>
          <w:szCs w:val="22"/>
          <w:lang w:val="it-IT"/>
        </w:rPr>
        <w:t>Enrico</w:t>
      </w:r>
      <w:r w:rsidRPr="00446BCA">
        <w:rPr>
          <w:rStyle w:val="react-xocs-alternative-link"/>
          <w:rFonts w:ascii="Times New Roman" w:hAnsi="Times New Roman" w:cs="Times New Roman"/>
          <w:color w:val="auto"/>
          <w:sz w:val="22"/>
          <w:szCs w:val="22"/>
          <w:lang w:val="it-IT"/>
        </w:rPr>
        <w:t> </w:t>
      </w:r>
      <w:r w:rsidRPr="00446BCA">
        <w:rPr>
          <w:rStyle w:val="text"/>
          <w:rFonts w:ascii="Times New Roman" w:hAnsi="Times New Roman" w:cs="Times New Roman"/>
          <w:color w:val="auto"/>
          <w:sz w:val="22"/>
          <w:szCs w:val="22"/>
          <w:lang w:val="it-IT"/>
        </w:rPr>
        <w:t>Ronchi</w:t>
      </w:r>
      <w:r w:rsidRPr="00446BCA">
        <w:rPr>
          <w:rStyle w:val="react-xocs-alternative-link"/>
          <w:rFonts w:ascii="Times New Roman" w:hAnsi="Times New Roman" w:cs="Times New Roman"/>
          <w:color w:val="auto"/>
          <w:sz w:val="22"/>
          <w:szCs w:val="22"/>
          <w:lang w:val="it-IT"/>
        </w:rPr>
        <w:t xml:space="preserve">, </w:t>
      </w:r>
      <w:r w:rsidRPr="00446BCA">
        <w:rPr>
          <w:rFonts w:ascii="Times New Roman" w:hAnsi="Times New Roman" w:cs="Times New Roman"/>
          <w:color w:val="auto"/>
          <w:sz w:val="22"/>
          <w:szCs w:val="22"/>
          <w:lang w:val="it-IT"/>
        </w:rPr>
        <w:t>&amp; </w:t>
      </w:r>
      <w:r w:rsidRPr="00446BCA">
        <w:rPr>
          <w:rStyle w:val="given-name"/>
          <w:rFonts w:ascii="Times New Roman" w:hAnsi="Times New Roman" w:cs="Times New Roman"/>
          <w:color w:val="auto"/>
          <w:sz w:val="22"/>
          <w:szCs w:val="22"/>
          <w:lang w:val="it-IT"/>
        </w:rPr>
        <w:t>Daniel</w:t>
      </w:r>
      <w:r w:rsidRPr="00446BCA">
        <w:rPr>
          <w:rStyle w:val="react-xocs-alternative-link"/>
          <w:rFonts w:ascii="Times New Roman" w:hAnsi="Times New Roman" w:cs="Times New Roman"/>
          <w:color w:val="auto"/>
          <w:sz w:val="22"/>
          <w:szCs w:val="22"/>
          <w:lang w:val="it-IT"/>
        </w:rPr>
        <w:t> </w:t>
      </w:r>
      <w:r w:rsidRPr="00446BCA">
        <w:rPr>
          <w:rStyle w:val="text"/>
          <w:rFonts w:ascii="Times New Roman" w:hAnsi="Times New Roman" w:cs="Times New Roman"/>
          <w:color w:val="auto"/>
          <w:sz w:val="22"/>
          <w:szCs w:val="22"/>
          <w:lang w:val="it-IT"/>
        </w:rPr>
        <w:t>Nilsson</w:t>
      </w:r>
      <w:r w:rsidRPr="00446BCA">
        <w:rPr>
          <w:rStyle w:val="react-xocs-alternative-link"/>
          <w:rFonts w:ascii="Times New Roman" w:hAnsi="Times New Roman" w:cs="Times New Roman"/>
          <w:color w:val="auto"/>
          <w:sz w:val="22"/>
          <w:szCs w:val="22"/>
          <w:lang w:val="it-IT"/>
        </w:rPr>
        <w:t> (2015)</w:t>
      </w:r>
      <w:r w:rsidRPr="00446BCA">
        <w:rPr>
          <w:rFonts w:ascii="Times New Roman" w:eastAsia="Times New Roman" w:hAnsi="Times New Roman" w:cs="Times New Roman"/>
          <w:color w:val="auto"/>
          <w:sz w:val="22"/>
          <w:szCs w:val="22"/>
          <w:lang w:val="it-IT" w:bidi="ta-IN"/>
        </w:rPr>
        <w:t>.</w:t>
      </w:r>
      <w:r w:rsidRPr="00446BCA">
        <w:rPr>
          <w:rFonts w:ascii="Times New Roman" w:eastAsia="Times New Roman" w:hAnsi="Times New Roman" w:cs="Times New Roman"/>
          <w:color w:val="auto"/>
          <w:kern w:val="36"/>
          <w:sz w:val="22"/>
          <w:szCs w:val="22"/>
          <w:lang w:val="it-IT" w:bidi="ta-IN"/>
        </w:rPr>
        <w:t xml:space="preserve"> </w:t>
      </w:r>
      <w:r w:rsidRPr="00446BCA">
        <w:rPr>
          <w:rFonts w:ascii="Times New Roman" w:eastAsia="Times New Roman" w:hAnsi="Times New Roman" w:cs="Times New Roman"/>
          <w:color w:val="auto"/>
          <w:kern w:val="36"/>
          <w:sz w:val="22"/>
          <w:szCs w:val="22"/>
          <w:lang w:bidi="ta-IN"/>
        </w:rPr>
        <w:t>A model of the decision</w:t>
      </w:r>
      <w:proofErr w:type="gramStart"/>
      <w:r w:rsidRPr="00446BCA">
        <w:rPr>
          <w:rFonts w:ascii="Times New Roman" w:eastAsia="Times New Roman" w:hAnsi="Times New Roman" w:cs="Times New Roman"/>
          <w:color w:val="auto"/>
          <w:kern w:val="36"/>
          <w:sz w:val="22"/>
          <w:szCs w:val="22"/>
          <w:lang w:bidi="ta-IN"/>
        </w:rPr>
        <w:t>-  making</w:t>
      </w:r>
      <w:proofErr w:type="gramEnd"/>
      <w:r w:rsidRPr="00446BCA">
        <w:rPr>
          <w:rFonts w:ascii="Times New Roman" w:eastAsia="Times New Roman" w:hAnsi="Times New Roman" w:cs="Times New Roman"/>
          <w:color w:val="auto"/>
          <w:kern w:val="36"/>
          <w:sz w:val="22"/>
          <w:szCs w:val="22"/>
          <w:lang w:bidi="ta-IN"/>
        </w:rPr>
        <w:t xml:space="preserve"> process during pre-evacuation, </w:t>
      </w:r>
      <w:r w:rsidRPr="00446BCA">
        <w:rPr>
          <w:rFonts w:ascii="Times New Roman" w:eastAsia="Times New Roman" w:hAnsi="Times New Roman" w:cs="Times New Roman"/>
          <w:color w:val="auto"/>
          <w:sz w:val="22"/>
          <w:szCs w:val="22"/>
          <w:lang w:bidi="ta-IN"/>
        </w:rPr>
        <w:t>Fire</w:t>
      </w:r>
      <w:r w:rsidRPr="00446BCA">
        <w:rPr>
          <w:rFonts w:ascii="Times New Roman" w:eastAsia="Times New Roman" w:hAnsi="Times New Roman" w:cs="Times New Roman"/>
          <w:i/>
          <w:color w:val="auto"/>
          <w:sz w:val="22"/>
          <w:szCs w:val="22"/>
          <w:lang w:bidi="ta-IN"/>
        </w:rPr>
        <w:t xml:space="preserve"> Safety Journal,</w:t>
      </w:r>
      <w:r w:rsidRPr="00446BCA">
        <w:rPr>
          <w:rFonts w:ascii="Times New Roman" w:eastAsia="Times New Roman" w:hAnsi="Times New Roman" w:cs="Times New Roman"/>
          <w:color w:val="auto"/>
          <w:sz w:val="22"/>
          <w:szCs w:val="22"/>
          <w:lang w:bidi="ta-IN"/>
        </w:rPr>
        <w:t xml:space="preserve"> 78, 168-179.</w:t>
      </w:r>
    </w:p>
    <w:p w14:paraId="0BDE1CE6" w14:textId="77777777" w:rsidR="00B50803" w:rsidRPr="00446BCA" w:rsidRDefault="00B50803" w:rsidP="00945365">
      <w:pPr>
        <w:adjustRightInd w:val="0"/>
        <w:snapToGrid w:val="0"/>
        <w:spacing w:after="0" w:line="240" w:lineRule="auto"/>
        <w:ind w:left="720" w:hanging="720"/>
        <w:jc w:val="both"/>
        <w:rPr>
          <w:rFonts w:ascii="Times New Roman" w:hAnsi="Times New Roman" w:cs="Times New Roman"/>
        </w:rPr>
      </w:pPr>
      <w:r w:rsidRPr="00446BCA">
        <w:rPr>
          <w:rFonts w:ascii="Times New Roman" w:hAnsi="Times New Roman" w:cs="Times New Roman"/>
        </w:rPr>
        <w:t>Samaraweera, G. (2022). Factors influencing Youth Unemployment in Sri Lank. Asian Journal of Management Studies, 49-72.</w:t>
      </w:r>
    </w:p>
    <w:p w14:paraId="7DEA5431" w14:textId="77777777" w:rsidR="004434EB" w:rsidRPr="00446BCA" w:rsidRDefault="004434EB" w:rsidP="00446BCA">
      <w:pPr>
        <w:adjustRightInd w:val="0"/>
        <w:snapToGrid w:val="0"/>
        <w:spacing w:after="0" w:line="240" w:lineRule="auto"/>
        <w:rPr>
          <w:rFonts w:ascii="Times New Roman" w:hAnsi="Times New Roman" w:cs="Times New Roman"/>
        </w:rPr>
      </w:pPr>
    </w:p>
    <w:p w14:paraId="21ACDDF4" w14:textId="77777777" w:rsidR="00CD0956" w:rsidRPr="00446BCA" w:rsidRDefault="00CD0956" w:rsidP="00446BCA">
      <w:pPr>
        <w:adjustRightInd w:val="0"/>
        <w:snapToGrid w:val="0"/>
        <w:spacing w:after="0" w:line="240" w:lineRule="auto"/>
        <w:rPr>
          <w:rFonts w:ascii="Times New Roman" w:eastAsia="Times New Roman" w:hAnsi="Times New Roman" w:cs="Times New Roman"/>
          <w:lang w:bidi="ta-IN"/>
        </w:rPr>
      </w:pPr>
    </w:p>
    <w:p w14:paraId="7FCBA0BE" w14:textId="77777777" w:rsidR="004434EB" w:rsidRPr="00446BCA" w:rsidRDefault="004434EB" w:rsidP="00446BCA">
      <w:pPr>
        <w:adjustRightInd w:val="0"/>
        <w:snapToGrid w:val="0"/>
        <w:spacing w:after="0" w:line="240" w:lineRule="auto"/>
        <w:rPr>
          <w:rFonts w:ascii="Times New Roman" w:hAnsi="Times New Roman" w:cs="Times New Roman"/>
        </w:rPr>
      </w:pPr>
      <w:r w:rsidRPr="00446BCA">
        <w:rPr>
          <w:rFonts w:ascii="Times New Roman" w:hAnsi="Times New Roman" w:cs="Times New Roman"/>
        </w:rPr>
        <w:tab/>
      </w:r>
      <w:r w:rsidRPr="00446BCA">
        <w:rPr>
          <w:rFonts w:ascii="Times New Roman" w:hAnsi="Times New Roman" w:cs="Times New Roman"/>
        </w:rPr>
        <w:tab/>
      </w:r>
    </w:p>
    <w:p w14:paraId="41E2A7B0" w14:textId="77777777" w:rsidR="004434EB" w:rsidRPr="00446BCA" w:rsidRDefault="004434EB" w:rsidP="00446BCA">
      <w:pPr>
        <w:adjustRightInd w:val="0"/>
        <w:snapToGrid w:val="0"/>
        <w:spacing w:after="0" w:line="240" w:lineRule="auto"/>
        <w:rPr>
          <w:rFonts w:ascii="Times New Roman" w:hAnsi="Times New Roman" w:cs="Times New Roman"/>
        </w:rPr>
      </w:pPr>
      <w:r w:rsidRPr="00446BCA">
        <w:rPr>
          <w:rFonts w:ascii="Times New Roman" w:hAnsi="Times New Roman" w:cs="Times New Roman"/>
        </w:rPr>
        <w:tab/>
      </w:r>
      <w:r w:rsidRPr="00446BCA">
        <w:rPr>
          <w:rFonts w:ascii="Times New Roman" w:hAnsi="Times New Roman" w:cs="Times New Roman"/>
        </w:rPr>
        <w:tab/>
      </w:r>
    </w:p>
    <w:p w14:paraId="2F47DEC9" w14:textId="77777777" w:rsidR="00CD0956" w:rsidRPr="00446BCA" w:rsidRDefault="00CD0956" w:rsidP="00446BCA">
      <w:pPr>
        <w:adjustRightInd w:val="0"/>
        <w:snapToGrid w:val="0"/>
        <w:spacing w:after="0" w:line="240" w:lineRule="auto"/>
        <w:rPr>
          <w:rFonts w:ascii="Times New Roman" w:eastAsia="Times New Roman" w:hAnsi="Times New Roman" w:cs="Times New Roman"/>
          <w:lang w:bidi="ta-IN"/>
        </w:rPr>
      </w:pPr>
    </w:p>
    <w:p w14:paraId="3EAA2840" w14:textId="44E58015" w:rsidR="0073517B" w:rsidRPr="00446BCA" w:rsidRDefault="0073517B" w:rsidP="00B50803">
      <w:pPr>
        <w:adjustRightInd w:val="0"/>
        <w:snapToGrid w:val="0"/>
        <w:spacing w:after="0" w:line="240" w:lineRule="auto"/>
        <w:rPr>
          <w:rFonts w:ascii="Times New Roman" w:hAnsi="Times New Roman" w:cs="Times New Roman"/>
        </w:rPr>
      </w:pPr>
    </w:p>
    <w:p w14:paraId="20D700A9" w14:textId="77777777" w:rsidR="0073517B" w:rsidRPr="00446BCA" w:rsidRDefault="0073517B" w:rsidP="00446BCA">
      <w:pPr>
        <w:pStyle w:val="Default"/>
        <w:snapToGrid w:val="0"/>
        <w:rPr>
          <w:rFonts w:ascii="Times New Roman" w:hAnsi="Times New Roman" w:cs="Times New Roman"/>
          <w:color w:val="auto"/>
          <w:sz w:val="22"/>
          <w:szCs w:val="22"/>
        </w:rPr>
      </w:pPr>
      <w:r w:rsidRPr="00446BCA">
        <w:rPr>
          <w:rFonts w:ascii="Times New Roman" w:hAnsi="Times New Roman" w:cs="Times New Roman"/>
          <w:color w:val="FFFFFF"/>
          <w:sz w:val="22"/>
          <w:szCs w:val="22"/>
        </w:rPr>
        <w:t xml:space="preserve">Journal of </w:t>
      </w:r>
    </w:p>
    <w:sectPr w:rsidR="0073517B" w:rsidRPr="00446BCA" w:rsidSect="00F46611">
      <w:headerReference w:type="default" r:id="rId15"/>
      <w:footerReference w:type="default" r:id="rId16"/>
      <w:pgSz w:w="10318" w:h="14570" w:code="13"/>
      <w:pgMar w:top="1440" w:right="1440" w:bottom="1440" w:left="1440" w:header="720" w:footer="720" w:gutter="0"/>
      <w:pgNumType w:start="4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4E21" w14:textId="77777777" w:rsidR="00776574" w:rsidRDefault="00776574" w:rsidP="00446BCA">
      <w:pPr>
        <w:spacing w:after="0" w:line="240" w:lineRule="auto"/>
      </w:pPr>
      <w:r>
        <w:separator/>
      </w:r>
    </w:p>
  </w:endnote>
  <w:endnote w:type="continuationSeparator" w:id="0">
    <w:p w14:paraId="7FE342C2" w14:textId="77777777" w:rsidR="00776574" w:rsidRDefault="00776574" w:rsidP="0044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rusEU">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522937"/>
      <w:docPartObj>
        <w:docPartGallery w:val="Page Numbers (Bottom of Page)"/>
        <w:docPartUnique/>
      </w:docPartObj>
    </w:sdtPr>
    <w:sdtEndPr>
      <w:rPr>
        <w:noProof/>
      </w:rPr>
    </w:sdtEndPr>
    <w:sdtContent>
      <w:p w14:paraId="239ED755" w14:textId="10694713" w:rsidR="00F46611" w:rsidRDefault="00F466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4743CE" w14:textId="77777777" w:rsidR="00F46611" w:rsidRDefault="00F46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499AA" w14:textId="77777777" w:rsidR="00776574" w:rsidRDefault="00776574" w:rsidP="00446BCA">
      <w:pPr>
        <w:spacing w:after="0" w:line="240" w:lineRule="auto"/>
      </w:pPr>
      <w:r>
        <w:separator/>
      </w:r>
    </w:p>
  </w:footnote>
  <w:footnote w:type="continuationSeparator" w:id="0">
    <w:p w14:paraId="2E6ED79B" w14:textId="77777777" w:rsidR="00776574" w:rsidRDefault="00776574" w:rsidP="00446BCA">
      <w:pPr>
        <w:spacing w:after="0" w:line="240" w:lineRule="auto"/>
      </w:pPr>
      <w:r>
        <w:continuationSeparator/>
      </w:r>
    </w:p>
  </w:footnote>
  <w:footnote w:id="1">
    <w:p w14:paraId="5B8D075B" w14:textId="3BD72866" w:rsidR="00446BCA" w:rsidRPr="00446BCA" w:rsidRDefault="00446BCA" w:rsidP="00446BCA">
      <w:pPr>
        <w:rPr>
          <w:rFonts w:ascii="Times New Roman" w:hAnsi="Times New Roman" w:cs="Times New Roman"/>
          <w:b/>
          <w:i/>
        </w:rPr>
      </w:pPr>
      <w:r>
        <w:rPr>
          <w:rStyle w:val="FootnoteReference"/>
        </w:rPr>
        <w:footnoteRef/>
      </w:r>
      <w:r>
        <w:t xml:space="preserve"> </w:t>
      </w:r>
      <w:r w:rsidRPr="00446BCA">
        <w:rPr>
          <w:rFonts w:ascii="Times New Roman" w:hAnsi="Times New Roman" w:cs="Times New Roman"/>
          <w:bCs/>
          <w:iCs/>
          <w:sz w:val="20"/>
          <w:szCs w:val="20"/>
        </w:rPr>
        <w:t xml:space="preserve">University of Vavuniya, </w:t>
      </w:r>
      <w:hyperlink r:id="rId1" w:history="1">
        <w:r w:rsidR="002D6EE1" w:rsidRPr="00B478A9">
          <w:rPr>
            <w:rStyle w:val="Hyperlink"/>
            <w:rFonts w:ascii="Times New Roman" w:hAnsi="Times New Roman" w:cs="Times New Roman"/>
            <w:bCs/>
            <w:iCs/>
            <w:sz w:val="20"/>
            <w:szCs w:val="20"/>
          </w:rPr>
          <w:t>aruppillaithayaparan@yahoo.com</w:t>
        </w:r>
      </w:hyperlink>
      <w:r w:rsidR="002D6EE1">
        <w:rPr>
          <w:rFonts w:ascii="Times New Roman" w:hAnsi="Times New Roman" w:cs="Times New Roman"/>
          <w:bCs/>
          <w:i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8D5B" w14:textId="77777777" w:rsidR="00026FC6" w:rsidRPr="00026FC6" w:rsidRDefault="00026FC6" w:rsidP="00026FC6">
    <w:pPr>
      <w:tabs>
        <w:tab w:val="center" w:pos="4680"/>
        <w:tab w:val="right" w:pos="9360"/>
      </w:tabs>
      <w:spacing w:after="0" w:line="240" w:lineRule="auto"/>
      <w:jc w:val="right"/>
      <w:rPr>
        <w:rFonts w:ascii="Times New Roman" w:hAnsi="Times New Roman" w:cs="Times New Roman"/>
        <w:i/>
        <w:iCs/>
        <w:kern w:val="2"/>
        <w:sz w:val="18"/>
        <w:szCs w:val="18"/>
        <w14:ligatures w14:val="standardContextual"/>
      </w:rPr>
    </w:pPr>
    <w:r w:rsidRPr="00026FC6">
      <w:rPr>
        <w:rFonts w:ascii="Times New Roman" w:hAnsi="Times New Roman" w:cs="Times New Roman"/>
        <w:i/>
        <w:iCs/>
        <w:kern w:val="2"/>
        <w:sz w:val="18"/>
        <w:szCs w:val="18"/>
        <w14:ligatures w14:val="standardContextual"/>
      </w:rPr>
      <w:t>Sri Lankan Journal of Business Economics, 2025 14 (II)</w:t>
    </w:r>
  </w:p>
  <w:p w14:paraId="2CB5CDDA" w14:textId="77777777" w:rsidR="00026FC6" w:rsidRDefault="00026FC6" w:rsidP="00026FC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B44B1"/>
    <w:multiLevelType w:val="multilevel"/>
    <w:tmpl w:val="095A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E015A"/>
    <w:multiLevelType w:val="multilevel"/>
    <w:tmpl w:val="26DC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E69A9"/>
    <w:multiLevelType w:val="hybridMultilevel"/>
    <w:tmpl w:val="9DE6024C"/>
    <w:lvl w:ilvl="0" w:tplc="9C8E80F2">
      <w:start w:val="1"/>
      <w:numFmt w:val="decimal"/>
      <w:lvlText w:val="%1."/>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2AF3B6">
      <w:start w:val="1"/>
      <w:numFmt w:val="lowerLetter"/>
      <w:lvlText w:val="%2"/>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B01818">
      <w:start w:val="1"/>
      <w:numFmt w:val="lowerRoman"/>
      <w:lvlText w:val="%3"/>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E04252">
      <w:start w:val="1"/>
      <w:numFmt w:val="decimal"/>
      <w:lvlText w:val="%4"/>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E6A802">
      <w:start w:val="1"/>
      <w:numFmt w:val="lowerLetter"/>
      <w:lvlText w:val="%5"/>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BC0BFC">
      <w:start w:val="1"/>
      <w:numFmt w:val="lowerRoman"/>
      <w:lvlText w:val="%6"/>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E740C">
      <w:start w:val="1"/>
      <w:numFmt w:val="decimal"/>
      <w:lvlText w:val="%7"/>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4A9C8A">
      <w:start w:val="1"/>
      <w:numFmt w:val="lowerLetter"/>
      <w:lvlText w:val="%8"/>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AA45FC">
      <w:start w:val="1"/>
      <w:numFmt w:val="lowerRoman"/>
      <w:lvlText w:val="%9"/>
      <w:lvlJc w:val="left"/>
      <w:pPr>
        <w:ind w:left="6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270DC7"/>
    <w:multiLevelType w:val="hybridMultilevel"/>
    <w:tmpl w:val="406CF8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0D76E1"/>
    <w:multiLevelType w:val="hybridMultilevel"/>
    <w:tmpl w:val="E08E5B28"/>
    <w:lvl w:ilvl="0" w:tplc="654A5400">
      <w:start w:val="1"/>
      <w:numFmt w:val="decimal"/>
      <w:lvlText w:val="%1."/>
      <w:lvlJc w:val="left"/>
      <w:pPr>
        <w:ind w:left="1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2EA0AA">
      <w:start w:val="1"/>
      <w:numFmt w:val="lowerLetter"/>
      <w:lvlText w:val="%2"/>
      <w:lvlJc w:val="left"/>
      <w:pPr>
        <w:ind w:left="1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128526">
      <w:start w:val="1"/>
      <w:numFmt w:val="lowerRoman"/>
      <w:lvlText w:val="%3"/>
      <w:lvlJc w:val="left"/>
      <w:pPr>
        <w:ind w:left="2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4E7DE4">
      <w:start w:val="1"/>
      <w:numFmt w:val="decimal"/>
      <w:lvlText w:val="%4"/>
      <w:lvlJc w:val="left"/>
      <w:pPr>
        <w:ind w:left="3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D8E44A">
      <w:start w:val="1"/>
      <w:numFmt w:val="lowerLetter"/>
      <w:lvlText w:val="%5"/>
      <w:lvlJc w:val="left"/>
      <w:pPr>
        <w:ind w:left="3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0FB1E">
      <w:start w:val="1"/>
      <w:numFmt w:val="lowerRoman"/>
      <w:lvlText w:val="%6"/>
      <w:lvlJc w:val="left"/>
      <w:pPr>
        <w:ind w:left="4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8664DE">
      <w:start w:val="1"/>
      <w:numFmt w:val="decimal"/>
      <w:lvlText w:val="%7"/>
      <w:lvlJc w:val="left"/>
      <w:pPr>
        <w:ind w:left="5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CED04A">
      <w:start w:val="1"/>
      <w:numFmt w:val="lowerLetter"/>
      <w:lvlText w:val="%8"/>
      <w:lvlJc w:val="left"/>
      <w:pPr>
        <w:ind w:left="6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E26E0A">
      <w:start w:val="1"/>
      <w:numFmt w:val="lowerRoman"/>
      <w:lvlText w:val="%9"/>
      <w:lvlJc w:val="left"/>
      <w:pPr>
        <w:ind w:left="6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8A425DB"/>
    <w:multiLevelType w:val="hybridMultilevel"/>
    <w:tmpl w:val="FE021B72"/>
    <w:lvl w:ilvl="0" w:tplc="6E8A3FB0">
      <w:start w:val="1"/>
      <w:numFmt w:val="decimal"/>
      <w:lvlText w:val="%1."/>
      <w:lvlJc w:val="left"/>
      <w:pPr>
        <w:ind w:left="1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4F38C">
      <w:start w:val="1"/>
      <w:numFmt w:val="lowerLetter"/>
      <w:lvlText w:val="%2"/>
      <w:lvlJc w:val="left"/>
      <w:pPr>
        <w:ind w:left="1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C690AC">
      <w:start w:val="1"/>
      <w:numFmt w:val="lowerRoman"/>
      <w:lvlText w:val="%3"/>
      <w:lvlJc w:val="left"/>
      <w:pPr>
        <w:ind w:left="2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1A5548">
      <w:start w:val="1"/>
      <w:numFmt w:val="decimal"/>
      <w:lvlText w:val="%4"/>
      <w:lvlJc w:val="left"/>
      <w:pPr>
        <w:ind w:left="3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12D320">
      <w:start w:val="1"/>
      <w:numFmt w:val="lowerLetter"/>
      <w:lvlText w:val="%5"/>
      <w:lvlJc w:val="left"/>
      <w:pPr>
        <w:ind w:left="3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89D90">
      <w:start w:val="1"/>
      <w:numFmt w:val="lowerRoman"/>
      <w:lvlText w:val="%6"/>
      <w:lvlJc w:val="left"/>
      <w:pPr>
        <w:ind w:left="4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7497DC">
      <w:start w:val="1"/>
      <w:numFmt w:val="decimal"/>
      <w:lvlText w:val="%7"/>
      <w:lvlJc w:val="left"/>
      <w:pPr>
        <w:ind w:left="5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FA187E">
      <w:start w:val="1"/>
      <w:numFmt w:val="lowerLetter"/>
      <w:lvlText w:val="%8"/>
      <w:lvlJc w:val="left"/>
      <w:pPr>
        <w:ind w:left="6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2E6E64">
      <w:start w:val="1"/>
      <w:numFmt w:val="lowerRoman"/>
      <w:lvlText w:val="%9"/>
      <w:lvlJc w:val="left"/>
      <w:pPr>
        <w:ind w:left="6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7531366">
    <w:abstractNumId w:val="5"/>
  </w:num>
  <w:num w:numId="2" w16cid:durableId="543710536">
    <w:abstractNumId w:val="4"/>
  </w:num>
  <w:num w:numId="3" w16cid:durableId="18774315">
    <w:abstractNumId w:val="0"/>
  </w:num>
  <w:num w:numId="4" w16cid:durableId="1486163767">
    <w:abstractNumId w:val="1"/>
  </w:num>
  <w:num w:numId="5" w16cid:durableId="574046446">
    <w:abstractNumId w:val="2"/>
  </w:num>
  <w:num w:numId="6" w16cid:durableId="1309242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3MDY3NDM2szA3MTBX0lEKTi0uzszPAykwqwUAcIbkcCwAAAA="/>
  </w:docVars>
  <w:rsids>
    <w:rsidRoot w:val="00A87B93"/>
    <w:rsid w:val="00001FDE"/>
    <w:rsid w:val="00003AF0"/>
    <w:rsid w:val="00026FC6"/>
    <w:rsid w:val="00031E64"/>
    <w:rsid w:val="000432B3"/>
    <w:rsid w:val="000442CF"/>
    <w:rsid w:val="000448B7"/>
    <w:rsid w:val="00052A4E"/>
    <w:rsid w:val="00066B73"/>
    <w:rsid w:val="000B7055"/>
    <w:rsid w:val="000C0E4D"/>
    <w:rsid w:val="000D1369"/>
    <w:rsid w:val="000D1C18"/>
    <w:rsid w:val="000D59E2"/>
    <w:rsid w:val="000D6C66"/>
    <w:rsid w:val="000E66DE"/>
    <w:rsid w:val="000E7B0F"/>
    <w:rsid w:val="000F43D3"/>
    <w:rsid w:val="000F48FB"/>
    <w:rsid w:val="00105693"/>
    <w:rsid w:val="00114220"/>
    <w:rsid w:val="00125A55"/>
    <w:rsid w:val="00127FCC"/>
    <w:rsid w:val="001326B7"/>
    <w:rsid w:val="001445E7"/>
    <w:rsid w:val="0014796F"/>
    <w:rsid w:val="0015584E"/>
    <w:rsid w:val="0016634D"/>
    <w:rsid w:val="00167140"/>
    <w:rsid w:val="00182BD8"/>
    <w:rsid w:val="00182F06"/>
    <w:rsid w:val="00190F96"/>
    <w:rsid w:val="001A04BC"/>
    <w:rsid w:val="001A40E2"/>
    <w:rsid w:val="001B1F78"/>
    <w:rsid w:val="001D33EB"/>
    <w:rsid w:val="001D7DD8"/>
    <w:rsid w:val="001E1B1F"/>
    <w:rsid w:val="001F5648"/>
    <w:rsid w:val="002120B4"/>
    <w:rsid w:val="00214293"/>
    <w:rsid w:val="00217D9C"/>
    <w:rsid w:val="00223ADF"/>
    <w:rsid w:val="002302C8"/>
    <w:rsid w:val="00231361"/>
    <w:rsid w:val="00243AAE"/>
    <w:rsid w:val="0025018B"/>
    <w:rsid w:val="002653A4"/>
    <w:rsid w:val="00272A70"/>
    <w:rsid w:val="00275EEE"/>
    <w:rsid w:val="00277948"/>
    <w:rsid w:val="00297069"/>
    <w:rsid w:val="002B0733"/>
    <w:rsid w:val="002B3699"/>
    <w:rsid w:val="002D6EE1"/>
    <w:rsid w:val="002D7BFD"/>
    <w:rsid w:val="002E2E71"/>
    <w:rsid w:val="002E539D"/>
    <w:rsid w:val="00300283"/>
    <w:rsid w:val="00305927"/>
    <w:rsid w:val="00310561"/>
    <w:rsid w:val="0031277F"/>
    <w:rsid w:val="003145E9"/>
    <w:rsid w:val="003225C7"/>
    <w:rsid w:val="003260F0"/>
    <w:rsid w:val="00332324"/>
    <w:rsid w:val="0035231E"/>
    <w:rsid w:val="0035357F"/>
    <w:rsid w:val="0035644C"/>
    <w:rsid w:val="00383CCC"/>
    <w:rsid w:val="00384F6C"/>
    <w:rsid w:val="003A6351"/>
    <w:rsid w:val="003B2DD8"/>
    <w:rsid w:val="003C2424"/>
    <w:rsid w:val="003C6AAC"/>
    <w:rsid w:val="003D1513"/>
    <w:rsid w:val="003E4CB3"/>
    <w:rsid w:val="003F233B"/>
    <w:rsid w:val="003F7B63"/>
    <w:rsid w:val="00402BEB"/>
    <w:rsid w:val="00411C1A"/>
    <w:rsid w:val="004267B3"/>
    <w:rsid w:val="0043262E"/>
    <w:rsid w:val="004434EB"/>
    <w:rsid w:val="00446BCA"/>
    <w:rsid w:val="00447485"/>
    <w:rsid w:val="004625CF"/>
    <w:rsid w:val="004631AC"/>
    <w:rsid w:val="004636B7"/>
    <w:rsid w:val="00466E5C"/>
    <w:rsid w:val="0047787C"/>
    <w:rsid w:val="00480D18"/>
    <w:rsid w:val="00480E65"/>
    <w:rsid w:val="004857B0"/>
    <w:rsid w:val="00495AC2"/>
    <w:rsid w:val="004A41CE"/>
    <w:rsid w:val="004B1A10"/>
    <w:rsid w:val="004B799B"/>
    <w:rsid w:val="004C452B"/>
    <w:rsid w:val="004D01C4"/>
    <w:rsid w:val="004F07DE"/>
    <w:rsid w:val="004F373B"/>
    <w:rsid w:val="004F3B6B"/>
    <w:rsid w:val="00502F0B"/>
    <w:rsid w:val="00505281"/>
    <w:rsid w:val="005102E5"/>
    <w:rsid w:val="00511680"/>
    <w:rsid w:val="00520EAC"/>
    <w:rsid w:val="00521C34"/>
    <w:rsid w:val="0052547C"/>
    <w:rsid w:val="005260A6"/>
    <w:rsid w:val="00527125"/>
    <w:rsid w:val="005331BC"/>
    <w:rsid w:val="00540AD7"/>
    <w:rsid w:val="00546DFB"/>
    <w:rsid w:val="0055642B"/>
    <w:rsid w:val="00564936"/>
    <w:rsid w:val="00571BE4"/>
    <w:rsid w:val="0057537A"/>
    <w:rsid w:val="005762FA"/>
    <w:rsid w:val="005878A4"/>
    <w:rsid w:val="005910F5"/>
    <w:rsid w:val="00593D7A"/>
    <w:rsid w:val="005954A3"/>
    <w:rsid w:val="00596FDD"/>
    <w:rsid w:val="005A5EEA"/>
    <w:rsid w:val="005C5829"/>
    <w:rsid w:val="005D5B29"/>
    <w:rsid w:val="005D5D62"/>
    <w:rsid w:val="005E7768"/>
    <w:rsid w:val="005F45D8"/>
    <w:rsid w:val="0060126A"/>
    <w:rsid w:val="00603096"/>
    <w:rsid w:val="006037BB"/>
    <w:rsid w:val="00603E22"/>
    <w:rsid w:val="0060415C"/>
    <w:rsid w:val="00621A0A"/>
    <w:rsid w:val="00625F9F"/>
    <w:rsid w:val="0064014F"/>
    <w:rsid w:val="00640C2B"/>
    <w:rsid w:val="00644723"/>
    <w:rsid w:val="0065015E"/>
    <w:rsid w:val="00654EC2"/>
    <w:rsid w:val="006554D1"/>
    <w:rsid w:val="00661997"/>
    <w:rsid w:val="00666478"/>
    <w:rsid w:val="0067218C"/>
    <w:rsid w:val="006763F5"/>
    <w:rsid w:val="0068122C"/>
    <w:rsid w:val="00682887"/>
    <w:rsid w:val="00685CFE"/>
    <w:rsid w:val="00696B3A"/>
    <w:rsid w:val="006A05A0"/>
    <w:rsid w:val="006A67C2"/>
    <w:rsid w:val="006B6AAE"/>
    <w:rsid w:val="006C6C0A"/>
    <w:rsid w:val="006E1288"/>
    <w:rsid w:val="006E7946"/>
    <w:rsid w:val="006F2058"/>
    <w:rsid w:val="006F2A1C"/>
    <w:rsid w:val="00707ECD"/>
    <w:rsid w:val="00711DB4"/>
    <w:rsid w:val="00721636"/>
    <w:rsid w:val="0073453D"/>
    <w:rsid w:val="0073517B"/>
    <w:rsid w:val="0074036A"/>
    <w:rsid w:val="00776574"/>
    <w:rsid w:val="00787D82"/>
    <w:rsid w:val="00793368"/>
    <w:rsid w:val="007947BA"/>
    <w:rsid w:val="007B0515"/>
    <w:rsid w:val="007B2438"/>
    <w:rsid w:val="007B4562"/>
    <w:rsid w:val="007B5F74"/>
    <w:rsid w:val="007C58AC"/>
    <w:rsid w:val="007D137F"/>
    <w:rsid w:val="007D63B6"/>
    <w:rsid w:val="008062A0"/>
    <w:rsid w:val="00807B33"/>
    <w:rsid w:val="00820AD3"/>
    <w:rsid w:val="00823C83"/>
    <w:rsid w:val="008252C6"/>
    <w:rsid w:val="00827CA5"/>
    <w:rsid w:val="008368C2"/>
    <w:rsid w:val="00836A9C"/>
    <w:rsid w:val="00842CF0"/>
    <w:rsid w:val="00861A76"/>
    <w:rsid w:val="00871748"/>
    <w:rsid w:val="008805BD"/>
    <w:rsid w:val="00886400"/>
    <w:rsid w:val="00891496"/>
    <w:rsid w:val="008A080B"/>
    <w:rsid w:val="008A42BF"/>
    <w:rsid w:val="008D1799"/>
    <w:rsid w:val="008D47C4"/>
    <w:rsid w:val="008E46D4"/>
    <w:rsid w:val="008E690C"/>
    <w:rsid w:val="009005C0"/>
    <w:rsid w:val="00902C08"/>
    <w:rsid w:val="00906755"/>
    <w:rsid w:val="00914C62"/>
    <w:rsid w:val="009155DE"/>
    <w:rsid w:val="00921911"/>
    <w:rsid w:val="00942E68"/>
    <w:rsid w:val="00943C7B"/>
    <w:rsid w:val="00945365"/>
    <w:rsid w:val="0095107C"/>
    <w:rsid w:val="00967E11"/>
    <w:rsid w:val="00973CCE"/>
    <w:rsid w:val="00974F53"/>
    <w:rsid w:val="00980F7B"/>
    <w:rsid w:val="009A21AE"/>
    <w:rsid w:val="009B24D9"/>
    <w:rsid w:val="009C231D"/>
    <w:rsid w:val="009D2438"/>
    <w:rsid w:val="009E76F1"/>
    <w:rsid w:val="00A027A2"/>
    <w:rsid w:val="00A06592"/>
    <w:rsid w:val="00A10A51"/>
    <w:rsid w:val="00A35503"/>
    <w:rsid w:val="00A44815"/>
    <w:rsid w:val="00A475EC"/>
    <w:rsid w:val="00A526EF"/>
    <w:rsid w:val="00A612B8"/>
    <w:rsid w:val="00A646F9"/>
    <w:rsid w:val="00A836E3"/>
    <w:rsid w:val="00A873B6"/>
    <w:rsid w:val="00A87B93"/>
    <w:rsid w:val="00AA77C3"/>
    <w:rsid w:val="00AB4CDE"/>
    <w:rsid w:val="00AC3B09"/>
    <w:rsid w:val="00AC42BE"/>
    <w:rsid w:val="00AD0619"/>
    <w:rsid w:val="00AE2913"/>
    <w:rsid w:val="00B000DC"/>
    <w:rsid w:val="00B0237C"/>
    <w:rsid w:val="00B23264"/>
    <w:rsid w:val="00B26A81"/>
    <w:rsid w:val="00B31095"/>
    <w:rsid w:val="00B417FD"/>
    <w:rsid w:val="00B42582"/>
    <w:rsid w:val="00B44A50"/>
    <w:rsid w:val="00B50803"/>
    <w:rsid w:val="00B6415B"/>
    <w:rsid w:val="00B71F62"/>
    <w:rsid w:val="00B8175F"/>
    <w:rsid w:val="00B83AF6"/>
    <w:rsid w:val="00B9033E"/>
    <w:rsid w:val="00B93120"/>
    <w:rsid w:val="00B9432A"/>
    <w:rsid w:val="00B95D4F"/>
    <w:rsid w:val="00BB0AD7"/>
    <w:rsid w:val="00BB353D"/>
    <w:rsid w:val="00BB598C"/>
    <w:rsid w:val="00BD1F41"/>
    <w:rsid w:val="00BD5562"/>
    <w:rsid w:val="00BE3CBE"/>
    <w:rsid w:val="00BF29D8"/>
    <w:rsid w:val="00BF4FAF"/>
    <w:rsid w:val="00C067AC"/>
    <w:rsid w:val="00C205CF"/>
    <w:rsid w:val="00C2740F"/>
    <w:rsid w:val="00C34B57"/>
    <w:rsid w:val="00C36597"/>
    <w:rsid w:val="00C3689D"/>
    <w:rsid w:val="00C3796F"/>
    <w:rsid w:val="00C46C4A"/>
    <w:rsid w:val="00C50A36"/>
    <w:rsid w:val="00C6212F"/>
    <w:rsid w:val="00C85A61"/>
    <w:rsid w:val="00C9361C"/>
    <w:rsid w:val="00C95258"/>
    <w:rsid w:val="00CA4117"/>
    <w:rsid w:val="00CA6142"/>
    <w:rsid w:val="00CA725A"/>
    <w:rsid w:val="00CC73C2"/>
    <w:rsid w:val="00CD0956"/>
    <w:rsid w:val="00CD5355"/>
    <w:rsid w:val="00CE0144"/>
    <w:rsid w:val="00CF587C"/>
    <w:rsid w:val="00CF644E"/>
    <w:rsid w:val="00D06C1D"/>
    <w:rsid w:val="00D1276D"/>
    <w:rsid w:val="00D275DF"/>
    <w:rsid w:val="00D400F3"/>
    <w:rsid w:val="00D450FC"/>
    <w:rsid w:val="00D510F5"/>
    <w:rsid w:val="00D61047"/>
    <w:rsid w:val="00D726DC"/>
    <w:rsid w:val="00D75EB9"/>
    <w:rsid w:val="00D8627C"/>
    <w:rsid w:val="00D87070"/>
    <w:rsid w:val="00D97011"/>
    <w:rsid w:val="00DA353B"/>
    <w:rsid w:val="00DA74D1"/>
    <w:rsid w:val="00DC4C39"/>
    <w:rsid w:val="00DD16AF"/>
    <w:rsid w:val="00DE406E"/>
    <w:rsid w:val="00DE410F"/>
    <w:rsid w:val="00DF4B5F"/>
    <w:rsid w:val="00E2014C"/>
    <w:rsid w:val="00E21600"/>
    <w:rsid w:val="00E4076A"/>
    <w:rsid w:val="00E530AB"/>
    <w:rsid w:val="00E647EE"/>
    <w:rsid w:val="00E751EE"/>
    <w:rsid w:val="00E851C6"/>
    <w:rsid w:val="00E90F35"/>
    <w:rsid w:val="00EA12AC"/>
    <w:rsid w:val="00EA6712"/>
    <w:rsid w:val="00EB6412"/>
    <w:rsid w:val="00EB66D5"/>
    <w:rsid w:val="00ED3DEE"/>
    <w:rsid w:val="00EE2607"/>
    <w:rsid w:val="00EE336B"/>
    <w:rsid w:val="00EE6538"/>
    <w:rsid w:val="00EF13F2"/>
    <w:rsid w:val="00EF5B45"/>
    <w:rsid w:val="00F05282"/>
    <w:rsid w:val="00F21D1E"/>
    <w:rsid w:val="00F25390"/>
    <w:rsid w:val="00F319E1"/>
    <w:rsid w:val="00F41A72"/>
    <w:rsid w:val="00F44B5F"/>
    <w:rsid w:val="00F46611"/>
    <w:rsid w:val="00F50B3C"/>
    <w:rsid w:val="00F62F82"/>
    <w:rsid w:val="00F739E9"/>
    <w:rsid w:val="00FA15C2"/>
    <w:rsid w:val="00FC02FA"/>
    <w:rsid w:val="00FC31A8"/>
    <w:rsid w:val="00FC78E3"/>
    <w:rsid w:val="00FD50E4"/>
    <w:rsid w:val="00FD6BD3"/>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6FA6"/>
  <w15:chartTrackingRefBased/>
  <w15:docId w15:val="{D451999D-7104-42FA-99A5-4A0B41AF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B93"/>
  </w:style>
  <w:style w:type="paragraph" w:styleId="Heading1">
    <w:name w:val="heading 1"/>
    <w:basedOn w:val="Normal"/>
    <w:next w:val="Normal"/>
    <w:link w:val="Heading1Char"/>
    <w:uiPriority w:val="9"/>
    <w:qFormat/>
    <w:rsid w:val="00A646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31277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26DC"/>
    <w:rPr>
      <w:sz w:val="16"/>
      <w:szCs w:val="16"/>
    </w:rPr>
  </w:style>
  <w:style w:type="paragraph" w:styleId="CommentText">
    <w:name w:val="annotation text"/>
    <w:basedOn w:val="Normal"/>
    <w:link w:val="CommentTextChar"/>
    <w:uiPriority w:val="99"/>
    <w:semiHidden/>
    <w:unhideWhenUsed/>
    <w:rsid w:val="00D726DC"/>
    <w:pPr>
      <w:spacing w:line="240" w:lineRule="auto"/>
    </w:pPr>
    <w:rPr>
      <w:sz w:val="20"/>
      <w:szCs w:val="20"/>
    </w:rPr>
  </w:style>
  <w:style w:type="character" w:customStyle="1" w:styleId="CommentTextChar">
    <w:name w:val="Comment Text Char"/>
    <w:basedOn w:val="DefaultParagraphFont"/>
    <w:link w:val="CommentText"/>
    <w:uiPriority w:val="99"/>
    <w:semiHidden/>
    <w:rsid w:val="00D726DC"/>
    <w:rPr>
      <w:sz w:val="20"/>
      <w:szCs w:val="20"/>
    </w:rPr>
  </w:style>
  <w:style w:type="paragraph" w:styleId="BalloonText">
    <w:name w:val="Balloon Text"/>
    <w:basedOn w:val="Normal"/>
    <w:link w:val="BalloonTextChar"/>
    <w:uiPriority w:val="99"/>
    <w:semiHidden/>
    <w:unhideWhenUsed/>
    <w:rsid w:val="00D72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6DC"/>
    <w:rPr>
      <w:rFonts w:ascii="Segoe UI" w:hAnsi="Segoe UI" w:cs="Segoe UI"/>
      <w:sz w:val="18"/>
      <w:szCs w:val="18"/>
    </w:rPr>
  </w:style>
  <w:style w:type="table" w:customStyle="1" w:styleId="TableGrid">
    <w:name w:val="TableGrid"/>
    <w:rsid w:val="005E7768"/>
    <w:pPr>
      <w:spacing w:after="0" w:line="240" w:lineRule="auto"/>
    </w:pPr>
    <w:rPr>
      <w:rFonts w:eastAsiaTheme="minorEastAsia"/>
      <w:lang w:bidi="ta-IN"/>
    </w:rPr>
    <w:tblPr>
      <w:tblCellMar>
        <w:top w:w="0" w:type="dxa"/>
        <w:left w:w="0" w:type="dxa"/>
        <w:bottom w:w="0" w:type="dxa"/>
        <w:right w:w="0" w:type="dxa"/>
      </w:tblCellMar>
    </w:tblPr>
  </w:style>
  <w:style w:type="table" w:styleId="TableGrid0">
    <w:name w:val="Table Grid"/>
    <w:basedOn w:val="TableNormal"/>
    <w:uiPriority w:val="39"/>
    <w:rsid w:val="00861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7948"/>
    <w:rPr>
      <w:color w:val="0563C1" w:themeColor="hyperlink"/>
      <w:u w:val="single"/>
    </w:rPr>
  </w:style>
  <w:style w:type="character" w:styleId="UnresolvedMention">
    <w:name w:val="Unresolved Mention"/>
    <w:basedOn w:val="DefaultParagraphFont"/>
    <w:uiPriority w:val="99"/>
    <w:semiHidden/>
    <w:unhideWhenUsed/>
    <w:rsid w:val="00277948"/>
    <w:rPr>
      <w:color w:val="605E5C"/>
      <w:shd w:val="clear" w:color="auto" w:fill="E1DFDD"/>
    </w:rPr>
  </w:style>
  <w:style w:type="paragraph" w:customStyle="1" w:styleId="nova-legacy-e-listitem">
    <w:name w:val="nova-legacy-e-list__item"/>
    <w:basedOn w:val="Normal"/>
    <w:rsid w:val="0073453D"/>
    <w:pPr>
      <w:spacing w:before="100" w:beforeAutospacing="1" w:after="100" w:afterAutospacing="1" w:line="240" w:lineRule="auto"/>
    </w:pPr>
    <w:rPr>
      <w:rFonts w:ascii="Times New Roman" w:eastAsia="Times New Roman" w:hAnsi="Times New Roman" w:cs="Times New Roman"/>
      <w:sz w:val="24"/>
      <w:szCs w:val="24"/>
      <w:lang w:bidi="ta-IN"/>
    </w:rPr>
  </w:style>
  <w:style w:type="character" w:styleId="PlaceholderText">
    <w:name w:val="Placeholder Text"/>
    <w:basedOn w:val="DefaultParagraphFont"/>
    <w:uiPriority w:val="99"/>
    <w:semiHidden/>
    <w:rsid w:val="00974F53"/>
    <w:rPr>
      <w:color w:val="808080"/>
    </w:rPr>
  </w:style>
  <w:style w:type="character" w:customStyle="1" w:styleId="Heading1Char">
    <w:name w:val="Heading 1 Char"/>
    <w:basedOn w:val="DefaultParagraphFont"/>
    <w:link w:val="Heading1"/>
    <w:uiPriority w:val="9"/>
    <w:rsid w:val="00A646F9"/>
    <w:rPr>
      <w:rFonts w:asciiTheme="majorHAnsi" w:eastAsiaTheme="majorEastAsia" w:hAnsiTheme="majorHAnsi" w:cstheme="majorBidi"/>
      <w:color w:val="2F5496" w:themeColor="accent1" w:themeShade="BF"/>
      <w:sz w:val="32"/>
      <w:szCs w:val="32"/>
    </w:rPr>
  </w:style>
  <w:style w:type="character" w:customStyle="1" w:styleId="react-xocs-alternative-link">
    <w:name w:val="react-xocs-alternative-link"/>
    <w:basedOn w:val="DefaultParagraphFont"/>
    <w:rsid w:val="00A10A51"/>
  </w:style>
  <w:style w:type="character" w:customStyle="1" w:styleId="given-name">
    <w:name w:val="given-name"/>
    <w:basedOn w:val="DefaultParagraphFont"/>
    <w:rsid w:val="00A10A51"/>
  </w:style>
  <w:style w:type="character" w:customStyle="1" w:styleId="text">
    <w:name w:val="text"/>
    <w:basedOn w:val="DefaultParagraphFont"/>
    <w:rsid w:val="00A10A51"/>
  </w:style>
  <w:style w:type="character" w:customStyle="1" w:styleId="author-ref">
    <w:name w:val="author-ref"/>
    <w:basedOn w:val="DefaultParagraphFont"/>
    <w:rsid w:val="00A10A51"/>
  </w:style>
  <w:style w:type="paragraph" w:customStyle="1" w:styleId="Default">
    <w:name w:val="Default"/>
    <w:rsid w:val="00447485"/>
    <w:pPr>
      <w:autoSpaceDE w:val="0"/>
      <w:autoSpaceDN w:val="0"/>
      <w:adjustRightInd w:val="0"/>
      <w:spacing w:after="0" w:line="240" w:lineRule="auto"/>
    </w:pPr>
    <w:rPr>
      <w:rFonts w:ascii="ArrusEU" w:hAnsi="ArrusEU" w:cs="ArrusEU"/>
      <w:color w:val="000000"/>
      <w:sz w:val="24"/>
      <w:szCs w:val="24"/>
      <w:lang w:bidi="ta-IN"/>
    </w:rPr>
  </w:style>
  <w:style w:type="character" w:customStyle="1" w:styleId="Heading4Char">
    <w:name w:val="Heading 4 Char"/>
    <w:basedOn w:val="DefaultParagraphFont"/>
    <w:link w:val="Heading4"/>
    <w:uiPriority w:val="9"/>
    <w:semiHidden/>
    <w:rsid w:val="0031277F"/>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446B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6BCA"/>
    <w:rPr>
      <w:sz w:val="20"/>
      <w:szCs w:val="20"/>
    </w:rPr>
  </w:style>
  <w:style w:type="character" w:styleId="FootnoteReference">
    <w:name w:val="footnote reference"/>
    <w:basedOn w:val="DefaultParagraphFont"/>
    <w:uiPriority w:val="99"/>
    <w:semiHidden/>
    <w:unhideWhenUsed/>
    <w:rsid w:val="00446BCA"/>
    <w:rPr>
      <w:vertAlign w:val="superscript"/>
    </w:rPr>
  </w:style>
  <w:style w:type="paragraph" w:styleId="ListParagraph">
    <w:name w:val="List Paragraph"/>
    <w:basedOn w:val="Normal"/>
    <w:uiPriority w:val="34"/>
    <w:qFormat/>
    <w:rsid w:val="00BD1F41"/>
    <w:pPr>
      <w:ind w:left="720"/>
      <w:contextualSpacing/>
    </w:pPr>
  </w:style>
  <w:style w:type="paragraph" w:styleId="Header">
    <w:name w:val="header"/>
    <w:basedOn w:val="Normal"/>
    <w:link w:val="HeaderChar"/>
    <w:uiPriority w:val="99"/>
    <w:unhideWhenUsed/>
    <w:rsid w:val="00026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FC6"/>
  </w:style>
  <w:style w:type="paragraph" w:styleId="Footer">
    <w:name w:val="footer"/>
    <w:basedOn w:val="Normal"/>
    <w:link w:val="FooterChar"/>
    <w:uiPriority w:val="99"/>
    <w:unhideWhenUsed/>
    <w:rsid w:val="00026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5140">
      <w:bodyDiv w:val="1"/>
      <w:marLeft w:val="0"/>
      <w:marRight w:val="0"/>
      <w:marTop w:val="0"/>
      <w:marBottom w:val="0"/>
      <w:divBdr>
        <w:top w:val="none" w:sz="0" w:space="0" w:color="auto"/>
        <w:left w:val="none" w:sz="0" w:space="0" w:color="auto"/>
        <w:bottom w:val="none" w:sz="0" w:space="0" w:color="auto"/>
        <w:right w:val="none" w:sz="0" w:space="0" w:color="auto"/>
      </w:divBdr>
    </w:div>
    <w:div w:id="260143483">
      <w:bodyDiv w:val="1"/>
      <w:marLeft w:val="0"/>
      <w:marRight w:val="0"/>
      <w:marTop w:val="0"/>
      <w:marBottom w:val="0"/>
      <w:divBdr>
        <w:top w:val="none" w:sz="0" w:space="0" w:color="auto"/>
        <w:left w:val="none" w:sz="0" w:space="0" w:color="auto"/>
        <w:bottom w:val="none" w:sz="0" w:space="0" w:color="auto"/>
        <w:right w:val="none" w:sz="0" w:space="0" w:color="auto"/>
      </w:divBdr>
    </w:div>
    <w:div w:id="261037457">
      <w:bodyDiv w:val="1"/>
      <w:marLeft w:val="0"/>
      <w:marRight w:val="0"/>
      <w:marTop w:val="0"/>
      <w:marBottom w:val="0"/>
      <w:divBdr>
        <w:top w:val="none" w:sz="0" w:space="0" w:color="auto"/>
        <w:left w:val="none" w:sz="0" w:space="0" w:color="auto"/>
        <w:bottom w:val="none" w:sz="0" w:space="0" w:color="auto"/>
        <w:right w:val="none" w:sz="0" w:space="0" w:color="auto"/>
      </w:divBdr>
    </w:div>
    <w:div w:id="289438255">
      <w:bodyDiv w:val="1"/>
      <w:marLeft w:val="0"/>
      <w:marRight w:val="0"/>
      <w:marTop w:val="0"/>
      <w:marBottom w:val="0"/>
      <w:divBdr>
        <w:top w:val="none" w:sz="0" w:space="0" w:color="auto"/>
        <w:left w:val="none" w:sz="0" w:space="0" w:color="auto"/>
        <w:bottom w:val="none" w:sz="0" w:space="0" w:color="auto"/>
        <w:right w:val="none" w:sz="0" w:space="0" w:color="auto"/>
      </w:divBdr>
      <w:divsChild>
        <w:div w:id="1724982391">
          <w:marLeft w:val="0"/>
          <w:marRight w:val="0"/>
          <w:marTop w:val="0"/>
          <w:marBottom w:val="0"/>
          <w:divBdr>
            <w:top w:val="none" w:sz="0" w:space="0" w:color="auto"/>
            <w:left w:val="none" w:sz="0" w:space="0" w:color="auto"/>
            <w:bottom w:val="none" w:sz="0" w:space="0" w:color="auto"/>
            <w:right w:val="none" w:sz="0" w:space="0" w:color="auto"/>
          </w:divBdr>
          <w:divsChild>
            <w:div w:id="60830796">
              <w:marLeft w:val="0"/>
              <w:marRight w:val="0"/>
              <w:marTop w:val="0"/>
              <w:marBottom w:val="0"/>
              <w:divBdr>
                <w:top w:val="none" w:sz="0" w:space="0" w:color="auto"/>
                <w:left w:val="none" w:sz="0" w:space="0" w:color="auto"/>
                <w:bottom w:val="none" w:sz="0" w:space="0" w:color="auto"/>
                <w:right w:val="none" w:sz="0" w:space="0" w:color="auto"/>
              </w:divBdr>
              <w:divsChild>
                <w:div w:id="502475819">
                  <w:marLeft w:val="0"/>
                  <w:marRight w:val="0"/>
                  <w:marTop w:val="0"/>
                  <w:marBottom w:val="0"/>
                  <w:divBdr>
                    <w:top w:val="none" w:sz="0" w:space="0" w:color="auto"/>
                    <w:left w:val="none" w:sz="0" w:space="0" w:color="auto"/>
                    <w:bottom w:val="none" w:sz="0" w:space="0" w:color="auto"/>
                    <w:right w:val="none" w:sz="0" w:space="0" w:color="auto"/>
                  </w:divBdr>
                  <w:divsChild>
                    <w:div w:id="683438606">
                      <w:marLeft w:val="-150"/>
                      <w:marRight w:val="0"/>
                      <w:marTop w:val="0"/>
                      <w:marBottom w:val="0"/>
                      <w:divBdr>
                        <w:top w:val="none" w:sz="0" w:space="0" w:color="auto"/>
                        <w:left w:val="none" w:sz="0" w:space="0" w:color="auto"/>
                        <w:bottom w:val="none" w:sz="0" w:space="0" w:color="auto"/>
                        <w:right w:val="none" w:sz="0" w:space="0" w:color="auto"/>
                      </w:divBdr>
                      <w:divsChild>
                        <w:div w:id="1103692718">
                          <w:marLeft w:val="0"/>
                          <w:marRight w:val="0"/>
                          <w:marTop w:val="0"/>
                          <w:marBottom w:val="0"/>
                          <w:divBdr>
                            <w:top w:val="none" w:sz="0" w:space="0" w:color="auto"/>
                            <w:left w:val="none" w:sz="0" w:space="0" w:color="auto"/>
                            <w:bottom w:val="none" w:sz="0" w:space="0" w:color="auto"/>
                            <w:right w:val="none" w:sz="0" w:space="0" w:color="auto"/>
                          </w:divBdr>
                          <w:divsChild>
                            <w:div w:id="830024248">
                              <w:marLeft w:val="0"/>
                              <w:marRight w:val="0"/>
                              <w:marTop w:val="0"/>
                              <w:marBottom w:val="0"/>
                              <w:divBdr>
                                <w:top w:val="none" w:sz="0" w:space="0" w:color="auto"/>
                                <w:left w:val="none" w:sz="0" w:space="0" w:color="auto"/>
                                <w:bottom w:val="none" w:sz="0" w:space="0" w:color="auto"/>
                                <w:right w:val="none" w:sz="0" w:space="0" w:color="auto"/>
                              </w:divBdr>
                              <w:divsChild>
                                <w:div w:id="1800799597">
                                  <w:marLeft w:val="0"/>
                                  <w:marRight w:val="0"/>
                                  <w:marTop w:val="0"/>
                                  <w:marBottom w:val="0"/>
                                  <w:divBdr>
                                    <w:top w:val="none" w:sz="0" w:space="0" w:color="auto"/>
                                    <w:left w:val="none" w:sz="0" w:space="0" w:color="auto"/>
                                    <w:bottom w:val="none" w:sz="0" w:space="0" w:color="auto"/>
                                    <w:right w:val="none" w:sz="0" w:space="0" w:color="auto"/>
                                  </w:divBdr>
                                  <w:divsChild>
                                    <w:div w:id="1634409797">
                                      <w:marLeft w:val="0"/>
                                      <w:marRight w:val="0"/>
                                      <w:marTop w:val="0"/>
                                      <w:marBottom w:val="0"/>
                                      <w:divBdr>
                                        <w:top w:val="none" w:sz="0" w:space="0" w:color="auto"/>
                                        <w:left w:val="none" w:sz="0" w:space="0" w:color="auto"/>
                                        <w:bottom w:val="none" w:sz="0" w:space="0" w:color="auto"/>
                                        <w:right w:val="none" w:sz="0" w:space="0" w:color="auto"/>
                                      </w:divBdr>
                                      <w:divsChild>
                                        <w:div w:id="572085537">
                                          <w:marLeft w:val="0"/>
                                          <w:marRight w:val="0"/>
                                          <w:marTop w:val="0"/>
                                          <w:marBottom w:val="0"/>
                                          <w:divBdr>
                                            <w:top w:val="none" w:sz="0" w:space="0" w:color="auto"/>
                                            <w:left w:val="none" w:sz="0" w:space="0" w:color="auto"/>
                                            <w:bottom w:val="none" w:sz="0" w:space="0" w:color="auto"/>
                                            <w:right w:val="none" w:sz="0" w:space="0" w:color="auto"/>
                                          </w:divBdr>
                                          <w:divsChild>
                                            <w:div w:id="137569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415919">
          <w:marLeft w:val="0"/>
          <w:marRight w:val="0"/>
          <w:marTop w:val="0"/>
          <w:marBottom w:val="0"/>
          <w:divBdr>
            <w:top w:val="none" w:sz="0" w:space="0" w:color="auto"/>
            <w:left w:val="none" w:sz="0" w:space="0" w:color="auto"/>
            <w:bottom w:val="none" w:sz="0" w:space="0" w:color="auto"/>
            <w:right w:val="none" w:sz="0" w:space="0" w:color="auto"/>
          </w:divBdr>
          <w:divsChild>
            <w:div w:id="1390884103">
              <w:marLeft w:val="0"/>
              <w:marRight w:val="0"/>
              <w:marTop w:val="0"/>
              <w:marBottom w:val="0"/>
              <w:divBdr>
                <w:top w:val="none" w:sz="0" w:space="0" w:color="auto"/>
                <w:left w:val="none" w:sz="0" w:space="0" w:color="auto"/>
                <w:bottom w:val="none" w:sz="0" w:space="0" w:color="auto"/>
                <w:right w:val="none" w:sz="0" w:space="0" w:color="auto"/>
              </w:divBdr>
              <w:divsChild>
                <w:div w:id="139856622">
                  <w:marLeft w:val="0"/>
                  <w:marRight w:val="0"/>
                  <w:marTop w:val="0"/>
                  <w:marBottom w:val="0"/>
                  <w:divBdr>
                    <w:top w:val="none" w:sz="0" w:space="0" w:color="auto"/>
                    <w:left w:val="none" w:sz="0" w:space="0" w:color="auto"/>
                    <w:bottom w:val="none" w:sz="0" w:space="0" w:color="auto"/>
                    <w:right w:val="none" w:sz="0" w:space="0" w:color="auto"/>
                  </w:divBdr>
                  <w:divsChild>
                    <w:div w:id="1370376417">
                      <w:marLeft w:val="0"/>
                      <w:marRight w:val="0"/>
                      <w:marTop w:val="0"/>
                      <w:marBottom w:val="0"/>
                      <w:divBdr>
                        <w:top w:val="none" w:sz="0" w:space="0" w:color="auto"/>
                        <w:left w:val="none" w:sz="0" w:space="0" w:color="auto"/>
                        <w:bottom w:val="none" w:sz="0" w:space="0" w:color="auto"/>
                        <w:right w:val="none" w:sz="0" w:space="0" w:color="auto"/>
                      </w:divBdr>
                      <w:divsChild>
                        <w:div w:id="1452089578">
                          <w:marLeft w:val="-150"/>
                          <w:marRight w:val="0"/>
                          <w:marTop w:val="0"/>
                          <w:marBottom w:val="0"/>
                          <w:divBdr>
                            <w:top w:val="none" w:sz="0" w:space="0" w:color="auto"/>
                            <w:left w:val="none" w:sz="0" w:space="0" w:color="auto"/>
                            <w:bottom w:val="none" w:sz="0" w:space="0" w:color="auto"/>
                            <w:right w:val="none" w:sz="0" w:space="0" w:color="auto"/>
                          </w:divBdr>
                          <w:divsChild>
                            <w:div w:id="2120175937">
                              <w:marLeft w:val="0"/>
                              <w:marRight w:val="0"/>
                              <w:marTop w:val="0"/>
                              <w:marBottom w:val="0"/>
                              <w:divBdr>
                                <w:top w:val="none" w:sz="0" w:space="0" w:color="auto"/>
                                <w:left w:val="none" w:sz="0" w:space="0" w:color="auto"/>
                                <w:bottom w:val="none" w:sz="0" w:space="0" w:color="auto"/>
                                <w:right w:val="none" w:sz="0" w:space="0" w:color="auto"/>
                              </w:divBdr>
                              <w:divsChild>
                                <w:div w:id="778523934">
                                  <w:marLeft w:val="0"/>
                                  <w:marRight w:val="0"/>
                                  <w:marTop w:val="0"/>
                                  <w:marBottom w:val="0"/>
                                  <w:divBdr>
                                    <w:top w:val="none" w:sz="0" w:space="0" w:color="auto"/>
                                    <w:left w:val="none" w:sz="0" w:space="0" w:color="auto"/>
                                    <w:bottom w:val="none" w:sz="0" w:space="0" w:color="auto"/>
                                    <w:right w:val="none" w:sz="0" w:space="0" w:color="auto"/>
                                  </w:divBdr>
                                  <w:divsChild>
                                    <w:div w:id="120155572">
                                      <w:marLeft w:val="0"/>
                                      <w:marRight w:val="0"/>
                                      <w:marTop w:val="0"/>
                                      <w:marBottom w:val="0"/>
                                      <w:divBdr>
                                        <w:top w:val="none" w:sz="0" w:space="0" w:color="auto"/>
                                        <w:left w:val="none" w:sz="0" w:space="0" w:color="auto"/>
                                        <w:bottom w:val="none" w:sz="0" w:space="0" w:color="auto"/>
                                        <w:right w:val="none" w:sz="0" w:space="0" w:color="auto"/>
                                      </w:divBdr>
                                      <w:divsChild>
                                        <w:div w:id="257518206">
                                          <w:marLeft w:val="0"/>
                                          <w:marRight w:val="0"/>
                                          <w:marTop w:val="0"/>
                                          <w:marBottom w:val="0"/>
                                          <w:divBdr>
                                            <w:top w:val="none" w:sz="0" w:space="0" w:color="auto"/>
                                            <w:left w:val="none" w:sz="0" w:space="0" w:color="auto"/>
                                            <w:bottom w:val="none" w:sz="0" w:space="0" w:color="auto"/>
                                            <w:right w:val="none" w:sz="0" w:space="0" w:color="auto"/>
                                          </w:divBdr>
                                          <w:divsChild>
                                            <w:div w:id="1535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023834">
      <w:bodyDiv w:val="1"/>
      <w:marLeft w:val="0"/>
      <w:marRight w:val="0"/>
      <w:marTop w:val="0"/>
      <w:marBottom w:val="0"/>
      <w:divBdr>
        <w:top w:val="none" w:sz="0" w:space="0" w:color="auto"/>
        <w:left w:val="none" w:sz="0" w:space="0" w:color="auto"/>
        <w:bottom w:val="none" w:sz="0" w:space="0" w:color="auto"/>
        <w:right w:val="none" w:sz="0" w:space="0" w:color="auto"/>
      </w:divBdr>
    </w:div>
    <w:div w:id="1249116828">
      <w:bodyDiv w:val="1"/>
      <w:marLeft w:val="0"/>
      <w:marRight w:val="0"/>
      <w:marTop w:val="0"/>
      <w:marBottom w:val="0"/>
      <w:divBdr>
        <w:top w:val="none" w:sz="0" w:space="0" w:color="auto"/>
        <w:left w:val="none" w:sz="0" w:space="0" w:color="auto"/>
        <w:bottom w:val="none" w:sz="0" w:space="0" w:color="auto"/>
        <w:right w:val="none" w:sz="0" w:space="0" w:color="auto"/>
      </w:divBdr>
    </w:div>
    <w:div w:id="1375813955">
      <w:bodyDiv w:val="1"/>
      <w:marLeft w:val="0"/>
      <w:marRight w:val="0"/>
      <w:marTop w:val="0"/>
      <w:marBottom w:val="0"/>
      <w:divBdr>
        <w:top w:val="none" w:sz="0" w:space="0" w:color="auto"/>
        <w:left w:val="none" w:sz="0" w:space="0" w:color="auto"/>
        <w:bottom w:val="none" w:sz="0" w:space="0" w:color="auto"/>
        <w:right w:val="none" w:sz="0" w:space="0" w:color="auto"/>
      </w:divBdr>
    </w:div>
    <w:div w:id="1884832120">
      <w:bodyDiv w:val="1"/>
      <w:marLeft w:val="0"/>
      <w:marRight w:val="0"/>
      <w:marTop w:val="0"/>
      <w:marBottom w:val="0"/>
      <w:divBdr>
        <w:top w:val="none" w:sz="0" w:space="0" w:color="auto"/>
        <w:left w:val="none" w:sz="0" w:space="0" w:color="auto"/>
        <w:bottom w:val="none" w:sz="0" w:space="0" w:color="auto"/>
        <w:right w:val="none" w:sz="0" w:space="0" w:color="auto"/>
      </w:divBdr>
      <w:divsChild>
        <w:div w:id="267198315">
          <w:marLeft w:val="0"/>
          <w:marRight w:val="0"/>
          <w:marTop w:val="0"/>
          <w:marBottom w:val="0"/>
          <w:divBdr>
            <w:top w:val="none" w:sz="0" w:space="0" w:color="auto"/>
            <w:left w:val="none" w:sz="0" w:space="0" w:color="auto"/>
            <w:bottom w:val="none" w:sz="0" w:space="0" w:color="auto"/>
            <w:right w:val="none" w:sz="0" w:space="0" w:color="auto"/>
          </w:divBdr>
          <w:divsChild>
            <w:div w:id="1699314203">
              <w:marLeft w:val="0"/>
              <w:marRight w:val="0"/>
              <w:marTop w:val="0"/>
              <w:marBottom w:val="0"/>
              <w:divBdr>
                <w:top w:val="none" w:sz="0" w:space="0" w:color="auto"/>
                <w:left w:val="none" w:sz="0" w:space="0" w:color="auto"/>
                <w:bottom w:val="none" w:sz="0" w:space="0" w:color="auto"/>
                <w:right w:val="none" w:sz="0" w:space="0" w:color="auto"/>
              </w:divBdr>
              <w:divsChild>
                <w:div w:id="291637128">
                  <w:marLeft w:val="0"/>
                  <w:marRight w:val="0"/>
                  <w:marTop w:val="0"/>
                  <w:marBottom w:val="0"/>
                  <w:divBdr>
                    <w:top w:val="none" w:sz="0" w:space="0" w:color="auto"/>
                    <w:left w:val="none" w:sz="0" w:space="0" w:color="auto"/>
                    <w:bottom w:val="none" w:sz="0" w:space="0" w:color="auto"/>
                    <w:right w:val="none" w:sz="0" w:space="0" w:color="auto"/>
                  </w:divBdr>
                  <w:divsChild>
                    <w:div w:id="381053336">
                      <w:marLeft w:val="0"/>
                      <w:marRight w:val="0"/>
                      <w:marTop w:val="0"/>
                      <w:marBottom w:val="0"/>
                      <w:divBdr>
                        <w:top w:val="none" w:sz="0" w:space="0" w:color="auto"/>
                        <w:left w:val="none" w:sz="0" w:space="0" w:color="auto"/>
                        <w:bottom w:val="none" w:sz="0" w:space="0" w:color="auto"/>
                        <w:right w:val="none" w:sz="0" w:space="0" w:color="auto"/>
                      </w:divBdr>
                      <w:divsChild>
                        <w:div w:id="1251161660">
                          <w:marLeft w:val="0"/>
                          <w:marRight w:val="0"/>
                          <w:marTop w:val="0"/>
                          <w:marBottom w:val="0"/>
                          <w:divBdr>
                            <w:top w:val="none" w:sz="0" w:space="0" w:color="auto"/>
                            <w:left w:val="none" w:sz="0" w:space="0" w:color="auto"/>
                            <w:bottom w:val="none" w:sz="0" w:space="0" w:color="auto"/>
                            <w:right w:val="none" w:sz="0" w:space="0" w:color="auto"/>
                          </w:divBdr>
                        </w:div>
                        <w:div w:id="966787076">
                          <w:marLeft w:val="0"/>
                          <w:marRight w:val="0"/>
                          <w:marTop w:val="0"/>
                          <w:marBottom w:val="0"/>
                          <w:divBdr>
                            <w:top w:val="none" w:sz="0" w:space="0" w:color="auto"/>
                            <w:left w:val="none" w:sz="0" w:space="0" w:color="auto"/>
                            <w:bottom w:val="none" w:sz="0" w:space="0" w:color="auto"/>
                            <w:right w:val="none" w:sz="0" w:space="0" w:color="auto"/>
                          </w:divBdr>
                        </w:div>
                        <w:div w:id="644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85388">
          <w:marLeft w:val="0"/>
          <w:marRight w:val="0"/>
          <w:marTop w:val="0"/>
          <w:marBottom w:val="0"/>
          <w:divBdr>
            <w:top w:val="none" w:sz="0" w:space="0" w:color="auto"/>
            <w:left w:val="none" w:sz="0" w:space="0" w:color="auto"/>
            <w:bottom w:val="none" w:sz="0" w:space="0" w:color="auto"/>
            <w:right w:val="none" w:sz="0" w:space="0" w:color="auto"/>
          </w:divBdr>
          <w:divsChild>
            <w:div w:id="14138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M-K-Damayanthi-2?_tp=eyJjb250ZXh0Ijp7ImZpcnN0UGFnZSI6InB1YmxpY2F0aW9uIiwicGFnZSI6InB1YmxpY2F0aW9uIn19" TargetMode="External"/><Relationship Id="rId13" Type="http://schemas.openxmlformats.org/officeDocument/2006/relationships/hyperlink" Target="https://www.researchgate.net/profile/M-K-Damayanthi-2?_tp=eyJjb250ZXh0Ijp7ImZpcnN0UGFnZSI6InB1YmxpY2F0aW9uIiwicGFnZSI6InB1YmxpY2F0aW9uIn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ndfonline.com/author/Pamela%2C+Akong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author/Moses+Mwesige%2C+Lukwag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tandfonline.com/author/Moses+Mwesige%2C+Lukwago" TargetMode="External"/><Relationship Id="rId4" Type="http://schemas.openxmlformats.org/officeDocument/2006/relationships/settings" Target="settings.xml"/><Relationship Id="rId9" Type="http://schemas.openxmlformats.org/officeDocument/2006/relationships/hyperlink" Target="https://www.researchgate.net/scientific-contributions/RMMHK-Rambodagedara-2058185307?_tp=eyJjb250ZXh0Ijp7ImZpcnN0UGFnZSI6InB1YmxpY2F0aW9uIiwicGFnZSI6InB1YmxpY2F0aW9uIn19" TargetMode="External"/><Relationship Id="rId14" Type="http://schemas.openxmlformats.org/officeDocument/2006/relationships/hyperlink" Target="https://www.researchgate.net/scientific-contributions/RMMHK-Rambodagedara-2058185307?_tp=eyJjb250ZXh0Ijp7ImZpcnN0UGFnZSI6InB1YmxpY2F0aW9uIiwicGFnZSI6InB1YmxpY2F0aW9uIn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ruppillaithayapara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9E813-1A73-4268-8CD0-60527A8D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11</Pages>
  <Words>3915</Words>
  <Characters>22322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Mr. M.P.K. Withanawasam</cp:lastModifiedBy>
  <cp:revision>384</cp:revision>
  <cp:lastPrinted>2025-11-29T09:22:00Z</cp:lastPrinted>
  <dcterms:created xsi:type="dcterms:W3CDTF">2024-06-19T16:13:00Z</dcterms:created>
  <dcterms:modified xsi:type="dcterms:W3CDTF">2025-11-30T06:01:00Z</dcterms:modified>
</cp:coreProperties>
</file>